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246" w:tblpY="1501"/>
        <w:tblOverlap w:val="never"/>
        <w:tblW w:w="9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901"/>
        <w:gridCol w:w="703"/>
        <w:gridCol w:w="734"/>
        <w:gridCol w:w="4080"/>
        <w:gridCol w:w="2783"/>
      </w:tblGrid>
      <w:tr w14:paraId="5612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986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D51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 xml:space="preserve">职工因病或非因工致残完全丧失                                    劳动能力鉴定结论公示名单                                   （2026年第1期）     </w:t>
            </w:r>
          </w:p>
        </w:tc>
      </w:tr>
      <w:tr w14:paraId="15A01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6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6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E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6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4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3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申报单位</w:t>
            </w:r>
          </w:p>
        </w:tc>
        <w:tc>
          <w:tcPr>
            <w:tcW w:w="2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0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申报病种</w:t>
            </w:r>
          </w:p>
        </w:tc>
      </w:tr>
      <w:tr w14:paraId="548E4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F91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839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5A1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4EF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186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405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0A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5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B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王玮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1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3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6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天津穆宁国际贸易有限公司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E8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胰腺恶性肿瘤</w:t>
            </w:r>
          </w:p>
        </w:tc>
      </w:tr>
    </w:tbl>
    <w:p w14:paraId="35D04D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D4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2026-07-29T09:12:20Z</dcterms:created>
  <dc:creator>Administrator</dc:creator>
  <cp:lastModifiedBy>宋旭飞</cp:lastModifiedBy>
  <dcterms:modified xsi:type="dcterms:W3CDTF">2026-07-29T09:15:15Z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eyJoZGlkIjoiZTJhOGE4MzUzOWY4YTg1MGM5YzQyMWZhYjY0ZjY1ZjIiLCJ1c2VySWQiOiIzNjg0ODYyOTcifQ==</vt:lpwstr>
  </property>
  <property fmtid="{D5CDD505-2E9C-101B-9397-08002B2CF9AE}" pid="4" name="ICV">
    <vt:lpwstr>ED8D6A461BA0431BBBF2D71DAB668249_12</vt:lpwstr>
  </property>
</Properties>
</file>