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5FF19">
      <w:pPr>
        <w:spacing w:line="6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天津港保税区关于扩大消费支持零售企业</w:t>
      </w:r>
    </w:p>
    <w:p w14:paraId="091C3DBE">
      <w:pPr>
        <w:spacing w:line="62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高质量发展实施细则（试行）</w:t>
      </w:r>
    </w:p>
    <w:p w14:paraId="313FE71B">
      <w:pPr>
        <w:spacing w:line="62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</w:p>
    <w:p w14:paraId="4F6B6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楷体" w:eastAsia="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为深入贯彻国家《提振消费专项行动方案》，全方位扩大国内需求</w:t>
      </w:r>
      <w:r>
        <w:rPr>
          <w:rFonts w:hint="eastAsia" w:ascii="仿宋_GB2312" w:hAnsi="楷体" w:eastAsia="仿宋_GB2312"/>
          <w:color w:val="auto"/>
          <w:sz w:val="32"/>
          <w:szCs w:val="32"/>
          <w:highlight w:val="none"/>
        </w:rPr>
        <w:t>，助力天津“双中心”城市建设，契合构建“大消费”工作格局要求，充分发挥政策引领作用，丰富消费新业态，优化消费环境，激发消费活力，全方位推动零售企业高质量发展，持续增强消费对经济增长的促进作用。结合</w:t>
      </w:r>
      <w:r>
        <w:rPr>
          <w:rFonts w:hint="eastAsia" w:ascii="仿宋_GB2312" w:hAnsi="楷体" w:eastAsia="仿宋_GB2312"/>
          <w:color w:val="auto"/>
          <w:sz w:val="32"/>
          <w:szCs w:val="32"/>
          <w:highlight w:val="none"/>
          <w:lang w:val="en-US" w:eastAsia="zh-CN"/>
        </w:rPr>
        <w:t>天津港</w:t>
      </w:r>
      <w:r>
        <w:rPr>
          <w:rFonts w:hint="eastAsia" w:ascii="仿宋_GB2312" w:hAnsi="楷体" w:eastAsia="仿宋_GB2312"/>
          <w:color w:val="auto"/>
          <w:sz w:val="32"/>
          <w:szCs w:val="32"/>
          <w:highlight w:val="none"/>
        </w:rPr>
        <w:t>保税区实际，</w:t>
      </w:r>
      <w:r>
        <w:rPr>
          <w:rFonts w:hint="eastAsia" w:ascii="仿宋_GB2312" w:hAnsi="楷体" w:eastAsia="仿宋_GB2312"/>
          <w:color w:val="auto"/>
          <w:sz w:val="32"/>
          <w:szCs w:val="32"/>
          <w:highlight w:val="none"/>
          <w:lang w:val="en-US" w:eastAsia="zh-CN"/>
        </w:rPr>
        <w:t>特</w:t>
      </w:r>
      <w:r>
        <w:rPr>
          <w:rFonts w:hint="eastAsia" w:ascii="仿宋_GB2312" w:hAnsi="楷体" w:eastAsia="仿宋_GB2312"/>
          <w:color w:val="auto"/>
          <w:sz w:val="32"/>
          <w:szCs w:val="32"/>
          <w:highlight w:val="none"/>
        </w:rPr>
        <w:t>制定本实施细则。</w:t>
      </w:r>
    </w:p>
    <w:p w14:paraId="13FDD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 xml:space="preserve">第一条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申报享受本实施细则的企业须具备以下条件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：</w:t>
      </w:r>
    </w:p>
    <w:p w14:paraId="58EEC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企业依法经营、具备独立法人资格、实行独立核算、具有健全的财务管理制度的企业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</w:t>
      </w:r>
    </w:p>
    <w:p w14:paraId="34043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主营业务属于《国民经济行业分类》（GB/T 4754-2017）中批发业（大类代码51）或零售业（大类代码52），且依法纳入国家统计联网直报系统；</w:t>
      </w:r>
    </w:p>
    <w:p w14:paraId="4D1C4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企业正常缴纳职工社保；</w:t>
      </w:r>
    </w:p>
    <w:p w14:paraId="44DAA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）企业依规依序开展经营活动。</w:t>
      </w:r>
    </w:p>
    <w:p w14:paraId="0B33E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第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 xml:space="preserve">条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支持零售企业优化和扩大消费供给、改善消费环境、丰富消费业态，对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商贸零售企业租赁场地经营、搭建新消费场景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盘活闲置场地、数字化建设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工服贸企业发展零售、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品牌连锁店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、首店经济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发展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、便民生活圈建设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提供平行进口汽车三包质保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九个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方面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给予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资金补贴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43948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支持零售企业在地经营。对在天津港保税区辖区内租赁场地开展实体经营活动，年度商品终端销售规模超过1亿元（住宿餐饮类企业年度营业规模达到1000万元人民币以上）且年度商品终端销售规模实现同比增长的零售企业，按当年度实际支付租金或运营服务费用的20%给予一次性资金补贴，单个企业补贴金额最高不超过150万元。</w:t>
      </w:r>
    </w:p>
    <w:p w14:paraId="249E2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鼓励零售企业搭建新消费场景。鼓励企业运用数字技术、绿色低碳、文化体验等元素，打造沉浸式、体验式、融合式等消费新场景。对新建或升级改造消费场景且年度零售额实现同比增长的零售企业，按企业新消费场景项目实际投资额的20%给予一次性资金补贴，单个企业补贴金额最高不超过150万元。</w:t>
      </w:r>
    </w:p>
    <w:p w14:paraId="6A88D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鼓励商业企业盘活闲置场地。鼓励商业企业盘活闲置商业设施、商业楼宇等场地。对符合《天津市存量资产分类》（2024年修订版）认定标准，且盘活闲置商业设施、商业楼宇等资产面积达到1000平方米以上的市场化运作项目，按该项目首年度实际产生租金的20%给予实际经营主体一次性资金补贴，单个企业补贴金额最高不超过100万元。</w:t>
      </w:r>
    </w:p>
    <w:p w14:paraId="070BE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（四）鼓励零售企业数字化建设。鼓励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商贸零售企业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数字化转型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支持企业搭建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大数据平台、自助终端、智能货架、溯源系统等数字化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对实施数字化建设项目且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年度商品零售额同比增长的零售企业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，按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实际投资额的20%给予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一次性资金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补贴，单个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补贴金额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最高不超过100万元。</w:t>
      </w:r>
    </w:p>
    <w:p w14:paraId="04C3D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鼓励工服贸企业发展商贸零售业务。鼓励工业、服务业、贸易企业发展商贸零售业务。新增商品终端销售企业每增加1000万元商品终端销售给予资金补贴5万元，单个企业补贴金额最高不超过200万元。</w:t>
      </w:r>
    </w:p>
    <w:p w14:paraId="537FD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促进品牌连锁经营发展。在天津港保税区依法设立、独立财务核算的品牌连锁企业，满足在天津市范围内开设品牌连锁实体门店不少于5家且纳税满一年，自2025年起，对天津港保税区内每个新设品牌连锁实体门店，给予5万元一次性扶持奖励；对天津港保税区内新设且符合天津市委市政府“向东向海”发展要求的品牌连锁实体门店，再进一步给予5万元一次性扶持奖励，最高扶持资金不超过200万元。</w:t>
      </w:r>
    </w:p>
    <w:p w14:paraId="622CE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（七）促进首店经济发展。自2025年起，国内外知名品牌在天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津港保税区开设亚洲首店、中国首店、天津首店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滨海新区首店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，自主产权经营期或租赁经营期不少于3年，经营面积在200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平方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米以上的企业，分别按照实际投资额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经造价审计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的20%、15%、10%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%给予一次性资金扶持，最高扶持资金不超过1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00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万元。</w:t>
      </w:r>
    </w:p>
    <w:p w14:paraId="25CD74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推动便民生活圈建设。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自2025年起，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天津港保税区“城市一刻钟便民生活圈”覆盖范围的新建或改造商业配套项目（含商业综合体、特色街区、农贸市场、超市、餐厅等），满足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固定资产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投资额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经造价审计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不低于200万元、经营面积不低于1000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平方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米，给予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投资主体企业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一次性资金扶持。天津港保税区空港、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海港、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临港的商业配套项目，分别按照实际投资额的10%、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10%、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15%给予一次性资金扶持，最高扶持资金不超过200万元。</w:t>
      </w:r>
    </w:p>
    <w:p w14:paraId="65399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lang w:val="en-US" w:eastAsia="zh-CN" w:bidi="ar-SA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促进平行进口汽车零售企业提供车辆三包质保。鼓励平行进口车零售企业通过购买保险方式提供车辆三包质保，对年商品零售额超过5000万元的平行进口汽车零售企业，按其申报当年购买平行进口车三包质保保险单总金额的2‰给予一次性资金补贴。企业购买平行进口汽车三包质保保险，应当选择经滨海新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备案的保险公司提供的三包责任保险产品，方可享受相关政策支持。</w:t>
      </w:r>
    </w:p>
    <w:p w14:paraId="37E13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黑体" w:eastAsia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申报本实施细则第二条（三）（七）（八）款，不受第一条（二）款限制。</w:t>
      </w:r>
    </w:p>
    <w:p w14:paraId="7BAF35DE">
      <w:pPr>
        <w:spacing w:line="560" w:lineRule="exact"/>
        <w:ind w:firstLine="640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第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 xml:space="preserve"> 申报企业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提供以下材料：</w:t>
      </w:r>
    </w:p>
    <w:p w14:paraId="17193E5B">
      <w:pPr>
        <w:numPr>
          <w:ilvl w:val="0"/>
          <w:numId w:val="0"/>
        </w:numPr>
        <w:spacing w:line="560" w:lineRule="exact"/>
        <w:ind w:left="1055" w:leftChars="0" w:hanging="425" w:firstLineChars="0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资金申请表；</w:t>
      </w:r>
    </w:p>
    <w:p w14:paraId="09476AA7">
      <w:pPr>
        <w:numPr>
          <w:ilvl w:val="0"/>
          <w:numId w:val="0"/>
        </w:numPr>
        <w:spacing w:line="560" w:lineRule="exact"/>
        <w:ind w:left="15" w:leftChars="0" w:firstLine="615" w:firstLineChars="0"/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增值税纳税申报表（在商业综合体、商业街区等实现统一结算的门店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提供相关销售流水）；</w:t>
      </w:r>
    </w:p>
    <w:p w14:paraId="4A1B7BD5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完税证明；</w:t>
      </w:r>
    </w:p>
    <w:p w14:paraId="3839467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社保缴纳证明；</w:t>
      </w:r>
    </w:p>
    <w:p w14:paraId="3A3D3BD1">
      <w:pPr>
        <w:numPr>
          <w:ilvl w:val="0"/>
          <w:numId w:val="0"/>
        </w:numPr>
        <w:spacing w:line="560" w:lineRule="exact"/>
        <w:ind w:left="1055" w:leftChars="0" w:hanging="425" w:firstLineChars="0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营业执照复印件；</w:t>
      </w:r>
    </w:p>
    <w:p w14:paraId="5B4ED7AC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（六）在信用中国网址查询并下载本企业信用信息报告并打印；</w:t>
      </w:r>
    </w:p>
    <w:p w14:paraId="1829E87F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黑体" w:eastAsia="方正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（七）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租用场地的需提供租赁合同、付款凭证（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租赁协议需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签订三年以上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运营服务的需提供服务合同；</w:t>
      </w:r>
    </w:p>
    <w:p w14:paraId="12A14798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（八）经注册会计师审计的符合本细则要求的项目专项审计报告，包含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企业基本情况、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股权结构情况、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申报当年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含税商品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零售额、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项目实际投资额、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申报年度缴税情况、实际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租用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办公面积等；</w:t>
      </w:r>
    </w:p>
    <w:p w14:paraId="3225C91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（九）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申报企业基本存款账户信息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包括企业名称、账户号码、开户银行、开户行行号等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；</w:t>
      </w:r>
    </w:p>
    <w:p w14:paraId="2E0C64B6"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（十）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申报第二条（六）至（八）款的，需补充提供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门店租赁协议（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租赁协议需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签订三年以上）或自有房产证明（注明经营面积）；门店开业资料（需证明在申报年度内开业）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经营的照片；</w:t>
      </w:r>
    </w:p>
    <w:p w14:paraId="49A6315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（十一）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申报第二条（六）款的，需补充提供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品牌方拥有品牌的证明材料（如商标注册证等）及品牌授权协议；</w:t>
      </w:r>
    </w:p>
    <w:p w14:paraId="6C527DD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（十二）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申报第二条（七）款的，需补充提供品牌方或品牌授权单位出具的首店承诺书；</w:t>
      </w:r>
    </w:p>
    <w:p w14:paraId="1406AD5A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（十三）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申报第二条（八）款的，需补充提供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相关经营许可证照复印件（包括但不限于食品、卫生、消防、环保、医疗器械等方面）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eastAsia="zh-CN"/>
        </w:rPr>
        <w:t>；</w:t>
      </w:r>
    </w:p>
    <w:p w14:paraId="0DF3DE7F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黑体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（十四）申报第二条（九）款的，需补充提供</w:t>
      </w: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车辆购置发票、车辆保险保单复印件；</w:t>
      </w:r>
    </w:p>
    <w:p w14:paraId="506EA26B"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（十五）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要求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提供的其他有关材料。</w:t>
      </w:r>
    </w:p>
    <w:p w14:paraId="13E3B62B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第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本实施细则申报流程如下：</w:t>
      </w:r>
    </w:p>
    <w:p w14:paraId="5EA1D76C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（一）企业申报。企业按照申报要求，在规定时间内将申报材料报送至天津港保税区管委会指定机构。</w:t>
      </w:r>
    </w:p>
    <w:p w14:paraId="46515EF0">
      <w:pPr>
        <w:spacing w:line="560" w:lineRule="exact"/>
        <w:ind w:firstLine="640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（二）受理审核。有关部门对企业申报材料进行审核。</w:t>
      </w:r>
    </w:p>
    <w:p w14:paraId="40E213FE">
      <w:pPr>
        <w:spacing w:line="560" w:lineRule="exact"/>
        <w:ind w:firstLine="64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第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条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原则上企业应作为独立法人单独申报。企业同时符合本实施细则多项政策或天津港保税区其他政策，本着就高不重复的原则予以支持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1C7E8AB4">
      <w:pPr>
        <w:spacing w:line="560" w:lineRule="exact"/>
        <w:ind w:firstLine="64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第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 xml:space="preserve">条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支持资金以万元人民币为单位，向下取整。</w:t>
      </w:r>
    </w:p>
    <w:p w14:paraId="29C88D89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第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 xml:space="preserve">条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报当年近三个自然年度内，企业若有安全事故、被列入严重失信主体名单、群体性投诉等情形，不得申报本实施细则。申请人存在弄虚作假、隐瞒事实、串通作弊、出具虚假报告等任一情形的，一经查实，视情况采取停止拨付、不予核查通过等措施。涉嫌违法犯罪的，依法移交司法机关。</w:t>
      </w:r>
    </w:p>
    <w:p w14:paraId="0A6708EC"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第八条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本实施细则自发布之日起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施行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，有效期三年，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如遇国家法律法规及国家、天津市、滨海新区及天津港保税区相关政策调整的，从其规定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本实施细则由天津港保税区商务局负责解释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10690B51"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76FD225">
      <w:pPr>
        <w:numPr>
          <w:ilvl w:val="0"/>
          <w:numId w:val="0"/>
        </w:numPr>
        <w:spacing w:line="560" w:lineRule="exact"/>
        <w:ind w:firstLine="420" w:firstLineChars="200"/>
        <w:rPr>
          <w:color w:val="auto"/>
          <w:highlight w:val="none"/>
        </w:rPr>
      </w:pPr>
    </w:p>
    <w:sectPr>
      <w:footerReference r:id="rId3" w:type="default"/>
      <w:pgSz w:w="11906" w:h="16838"/>
      <w:pgMar w:top="1928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8F94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72AA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072AA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1051A"/>
    <w:rsid w:val="000C17C9"/>
    <w:rsid w:val="00421299"/>
    <w:rsid w:val="004357DE"/>
    <w:rsid w:val="006B4F71"/>
    <w:rsid w:val="00D63CB9"/>
    <w:rsid w:val="00EE6855"/>
    <w:rsid w:val="00F93C34"/>
    <w:rsid w:val="00FA3599"/>
    <w:rsid w:val="00FD4A34"/>
    <w:rsid w:val="012438F0"/>
    <w:rsid w:val="02232F51"/>
    <w:rsid w:val="02D17006"/>
    <w:rsid w:val="02FE49A1"/>
    <w:rsid w:val="03952379"/>
    <w:rsid w:val="04683B1B"/>
    <w:rsid w:val="04885CFC"/>
    <w:rsid w:val="04DC79A3"/>
    <w:rsid w:val="05404C1F"/>
    <w:rsid w:val="05665D07"/>
    <w:rsid w:val="05924D4E"/>
    <w:rsid w:val="06123A63"/>
    <w:rsid w:val="061F6F0D"/>
    <w:rsid w:val="06CC71BF"/>
    <w:rsid w:val="06D51A12"/>
    <w:rsid w:val="06E12B55"/>
    <w:rsid w:val="09BB7EA7"/>
    <w:rsid w:val="0B197335"/>
    <w:rsid w:val="0BE572AB"/>
    <w:rsid w:val="0C0A63CF"/>
    <w:rsid w:val="0D1424ED"/>
    <w:rsid w:val="0E8976BC"/>
    <w:rsid w:val="10117C6A"/>
    <w:rsid w:val="10C73D80"/>
    <w:rsid w:val="11070A64"/>
    <w:rsid w:val="122C153C"/>
    <w:rsid w:val="12C0630F"/>
    <w:rsid w:val="14C8253B"/>
    <w:rsid w:val="157D06B3"/>
    <w:rsid w:val="1753508D"/>
    <w:rsid w:val="17DA4955"/>
    <w:rsid w:val="185B7E68"/>
    <w:rsid w:val="189C5269"/>
    <w:rsid w:val="18C816C6"/>
    <w:rsid w:val="1BB976BC"/>
    <w:rsid w:val="1C0C29D2"/>
    <w:rsid w:val="1C250273"/>
    <w:rsid w:val="1D525097"/>
    <w:rsid w:val="1E4F7829"/>
    <w:rsid w:val="1F735A94"/>
    <w:rsid w:val="1FC81641"/>
    <w:rsid w:val="1FCF12B9"/>
    <w:rsid w:val="206800B8"/>
    <w:rsid w:val="20B47E17"/>
    <w:rsid w:val="20F11776"/>
    <w:rsid w:val="21E16C4C"/>
    <w:rsid w:val="22664DDE"/>
    <w:rsid w:val="23694EE9"/>
    <w:rsid w:val="24792C9E"/>
    <w:rsid w:val="261235E2"/>
    <w:rsid w:val="26AA4985"/>
    <w:rsid w:val="284F2296"/>
    <w:rsid w:val="29DC56F8"/>
    <w:rsid w:val="2B566FB5"/>
    <w:rsid w:val="2C4E30A6"/>
    <w:rsid w:val="2DB462FC"/>
    <w:rsid w:val="2EA408A1"/>
    <w:rsid w:val="2FCC083B"/>
    <w:rsid w:val="2FFD56CC"/>
    <w:rsid w:val="300D629D"/>
    <w:rsid w:val="301277B1"/>
    <w:rsid w:val="306929CC"/>
    <w:rsid w:val="324A05DB"/>
    <w:rsid w:val="333D2B63"/>
    <w:rsid w:val="348C4D90"/>
    <w:rsid w:val="37B41F26"/>
    <w:rsid w:val="38CE7194"/>
    <w:rsid w:val="38D91AE3"/>
    <w:rsid w:val="38FC7ACC"/>
    <w:rsid w:val="39C712DA"/>
    <w:rsid w:val="3ADA5387"/>
    <w:rsid w:val="3DAC3EF8"/>
    <w:rsid w:val="3F9335C1"/>
    <w:rsid w:val="3FCD333C"/>
    <w:rsid w:val="3FF7812A"/>
    <w:rsid w:val="40CA6564"/>
    <w:rsid w:val="414508EB"/>
    <w:rsid w:val="41A15A5D"/>
    <w:rsid w:val="438E07F5"/>
    <w:rsid w:val="43FC3F5B"/>
    <w:rsid w:val="45556C64"/>
    <w:rsid w:val="474E6020"/>
    <w:rsid w:val="478F7835"/>
    <w:rsid w:val="47D912A7"/>
    <w:rsid w:val="48750D69"/>
    <w:rsid w:val="48920E52"/>
    <w:rsid w:val="49231ACD"/>
    <w:rsid w:val="498E0956"/>
    <w:rsid w:val="49FE4E24"/>
    <w:rsid w:val="4A153AD6"/>
    <w:rsid w:val="4ADE2F2D"/>
    <w:rsid w:val="4ADF6E1E"/>
    <w:rsid w:val="4C742085"/>
    <w:rsid w:val="4C76376E"/>
    <w:rsid w:val="4D8C1650"/>
    <w:rsid w:val="4DB117F8"/>
    <w:rsid w:val="4E277F5B"/>
    <w:rsid w:val="4F3A33FB"/>
    <w:rsid w:val="508B5BEF"/>
    <w:rsid w:val="52756B57"/>
    <w:rsid w:val="52E654BA"/>
    <w:rsid w:val="52EA12F3"/>
    <w:rsid w:val="53E41506"/>
    <w:rsid w:val="53EE71A5"/>
    <w:rsid w:val="53F07DF8"/>
    <w:rsid w:val="548136DA"/>
    <w:rsid w:val="552F1DF9"/>
    <w:rsid w:val="55CD61B6"/>
    <w:rsid w:val="55FA4154"/>
    <w:rsid w:val="57212E09"/>
    <w:rsid w:val="57682A8A"/>
    <w:rsid w:val="57D670A6"/>
    <w:rsid w:val="596C5104"/>
    <w:rsid w:val="59C94E46"/>
    <w:rsid w:val="5AF62615"/>
    <w:rsid w:val="5BC815BF"/>
    <w:rsid w:val="5BDF3E32"/>
    <w:rsid w:val="5BEB21E6"/>
    <w:rsid w:val="5CE2128D"/>
    <w:rsid w:val="5D8C3A90"/>
    <w:rsid w:val="5D92680F"/>
    <w:rsid w:val="5DA2587E"/>
    <w:rsid w:val="5E214C57"/>
    <w:rsid w:val="5E370D27"/>
    <w:rsid w:val="5EF7F552"/>
    <w:rsid w:val="5F2951EE"/>
    <w:rsid w:val="5F376676"/>
    <w:rsid w:val="6060290A"/>
    <w:rsid w:val="60E267A2"/>
    <w:rsid w:val="61047C0B"/>
    <w:rsid w:val="624249D5"/>
    <w:rsid w:val="629E4AB6"/>
    <w:rsid w:val="63472E34"/>
    <w:rsid w:val="638302A1"/>
    <w:rsid w:val="65A65CF0"/>
    <w:rsid w:val="668E72F2"/>
    <w:rsid w:val="66BF13A3"/>
    <w:rsid w:val="66DD6183"/>
    <w:rsid w:val="6796523C"/>
    <w:rsid w:val="688D6550"/>
    <w:rsid w:val="68AF1678"/>
    <w:rsid w:val="68AF4719"/>
    <w:rsid w:val="6B594E10"/>
    <w:rsid w:val="6C6138AB"/>
    <w:rsid w:val="6C9A061C"/>
    <w:rsid w:val="6CB00A5F"/>
    <w:rsid w:val="6D841967"/>
    <w:rsid w:val="6DB75706"/>
    <w:rsid w:val="6E1B015A"/>
    <w:rsid w:val="6EC07E25"/>
    <w:rsid w:val="6F5235A3"/>
    <w:rsid w:val="6F703D61"/>
    <w:rsid w:val="6FFB04B9"/>
    <w:rsid w:val="707F70C6"/>
    <w:rsid w:val="70D278C7"/>
    <w:rsid w:val="71704C61"/>
    <w:rsid w:val="720A0C12"/>
    <w:rsid w:val="72AC586B"/>
    <w:rsid w:val="72F1051A"/>
    <w:rsid w:val="73D3197A"/>
    <w:rsid w:val="73F90A51"/>
    <w:rsid w:val="746A5998"/>
    <w:rsid w:val="757A7E5C"/>
    <w:rsid w:val="76896314"/>
    <w:rsid w:val="76CA0970"/>
    <w:rsid w:val="76FE52EC"/>
    <w:rsid w:val="77DE1409"/>
    <w:rsid w:val="77FF83BF"/>
    <w:rsid w:val="78784B5C"/>
    <w:rsid w:val="796B307C"/>
    <w:rsid w:val="7B47456D"/>
    <w:rsid w:val="7B641EE9"/>
    <w:rsid w:val="7B98728E"/>
    <w:rsid w:val="7BE4548E"/>
    <w:rsid w:val="7D974B58"/>
    <w:rsid w:val="7DA68ED5"/>
    <w:rsid w:val="7DAB3F20"/>
    <w:rsid w:val="7E193B61"/>
    <w:rsid w:val="7E786F03"/>
    <w:rsid w:val="7EF44BDB"/>
    <w:rsid w:val="7F8E43CC"/>
    <w:rsid w:val="ACF9BA24"/>
    <w:rsid w:val="DEFCB28F"/>
    <w:rsid w:val="E3DA1353"/>
    <w:rsid w:val="EBD7BD1D"/>
    <w:rsid w:val="F3FF1C8A"/>
    <w:rsid w:val="FFCF587D"/>
    <w:rsid w:val="FFE58741"/>
    <w:rsid w:val="FFE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1"/>
    <w:unhideWhenUsed/>
    <w:qFormat/>
    <w:uiPriority w:val="0"/>
    <w:pPr>
      <w:ind w:firstLine="420" w:firstLineChars="100"/>
    </w:pPr>
    <w:rPr>
      <w:rFonts w:ascii="Calibri" w:hAnsi="Calibri" w:eastAsia="宋体" w:cs="Times New Roman"/>
      <w:szCs w:val="24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2932</Words>
  <Characters>3018</Characters>
  <Lines>22</Lines>
  <Paragraphs>6</Paragraphs>
  <TotalTime>2</TotalTime>
  <ScaleCrop>false</ScaleCrop>
  <LinksUpToDate>false</LinksUpToDate>
  <CharactersWithSpaces>3030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2025-02-14T23:59:00Z</dcterms:created>
  <dc:creator>Mr.zhang</dc:creator>
  <cp:lastModifiedBy>HW</cp:lastModifiedBy>
  <cp:lastPrinted>2025-05-30T10:02:00Z</cp:lastPrinted>
  <dcterms:modified xsi:type="dcterms:W3CDTF">2025-06-19T17:52:26Z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F249A942630D73A5DADD5368D79B0CF4_43</vt:lpwstr>
  </property>
  <property fmtid="{D5CDD505-2E9C-101B-9397-08002B2CF9AE}" pid="4" name="KSOTemplateDocerSaveRecord">
    <vt:lpwstr>eyJoZGlkIjoiMTk2NjJiYWQyNmZmODJkNGE1NjA3OWY2Zjc5ZjYzMjAiLCJ1c2VySWQiOiI0ODE5MjU4MTkifQ==</vt:lpwstr>
  </property>
</Properties>
</file>