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A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D00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9B6D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E3D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</w:p>
    <w:p w14:paraId="6F0E7C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市工信局关于组织开展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年重点用水企业、园区水效领跑者申报工作的通知</w:t>
      </w:r>
    </w:p>
    <w:p w14:paraId="70155DDA">
      <w:pPr>
        <w:autoSpaceDE w:val="0"/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16FA63A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各区工业和信息化主管部门，有关单位：</w:t>
      </w:r>
    </w:p>
    <w:p w14:paraId="197A60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日前，工信部、水利部、国家发改委、市场监管总局联合印发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关于组织开展2024年重点用水企业、园区水效领跑者遴选工作的通知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（可至工信部网站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https://www.miit.gov.cn/jgsj/jns/index.html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下载）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。为做好我市申报遴选工作，经商市水务局、市发改委、市市场监管委，现将有关事项通知如下：</w:t>
      </w:r>
    </w:p>
    <w:p w14:paraId="31F8FA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申报对象</w:t>
      </w:r>
    </w:p>
    <w:p w14:paraId="05C2B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节水型企业国家标准，申报对象主要是钢铁、炼焦、石油炼制、乙烯、氯碱（烧碱、聚氯乙烯）、氮肥（合成氨、尿素）、现代煤化工（煤制甲醇、煤制乙二醇、煤制油、煤制合成天然气、煤制烯烃）、纺织染整、化纤长丝织造、造纸、啤酒、发酵、氧化铝、电解铝、多晶硅、船舶制造、铁矿采选、平板玻璃、水泥、铅冶炼、锌冶炼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个行业工业企业，以及具有法定边界和范围、具备统一管理机构的县级以上工业园区。</w:t>
      </w:r>
    </w:p>
    <w:p w14:paraId="3B90E27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基本要求</w:t>
      </w:r>
    </w:p>
    <w:p w14:paraId="5900F8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（一）申请重点用水企业水效领跑者应满足以下要求：</w:t>
      </w:r>
    </w:p>
    <w:p w14:paraId="5B34BE9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1.在我市注册且生产工厂坐落在我市行政辖区内的工业企业，遵守国家、行业、天津市相关节水政策和标准；</w:t>
      </w:r>
    </w:p>
    <w:p w14:paraId="52E0BDF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2.有取用水资源的合法手续，近三年无超计划取用水行为；</w:t>
      </w:r>
    </w:p>
    <w:p w14:paraId="7F55222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3.近三年未发生安全（含网络安全、数据安全）、质量、环境污染等事故以及偷漏税等违法违规行为（以“信用中国”网站和“国家企业信用信息公示系统”为准）；</w:t>
      </w:r>
    </w:p>
    <w:p w14:paraId="1B21410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4.年用水量不小于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万立方米的独立法人单位；</w:t>
      </w:r>
    </w:p>
    <w:p w14:paraId="2E381EC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年主要产品的水效指标达到节水型企业国家标准要求，且为领先水平；</w:t>
      </w:r>
    </w:p>
    <w:p w14:paraId="121BDF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6.未使用国家明令禁止或列入禁止、淘汰目录的用水设备或器具；</w:t>
      </w:r>
    </w:p>
    <w:p w14:paraId="2A422F3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7.新建、改建、扩建建设项目时依法实施节水“三同时”“四到位”制度；</w:t>
      </w:r>
    </w:p>
    <w:p w14:paraId="2110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8.建立节水管理制度，各生产环节有配套的节水措施，建立完备的用水计量和统计管理体系，水计量器具配备满足国家标准《用水单位水计量器具配备和管理通则》（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 24789</w:t>
      </w:r>
      <w:r>
        <w:rPr>
          <w:rFonts w:hint="eastAsia" w:ascii="仿宋_GB2312" w:eastAsia="仿宋_GB2312"/>
          <w:sz w:val="32"/>
          <w:szCs w:val="32"/>
        </w:rPr>
        <w:t>）要求，并依法检定或校准。</w:t>
      </w:r>
    </w:p>
    <w:p w14:paraId="2C50669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  <w14:ligatures w14:val="none"/>
        </w:rPr>
        <w:t>（二）申请重点用水园区水效领跑者应满足以下要求：</w:t>
      </w:r>
    </w:p>
    <w:p w14:paraId="78DAF53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1.遵守国家、行业、地方相关节水政策和标准；</w:t>
      </w:r>
    </w:p>
    <w:p w14:paraId="7251CA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2.有取用水资源的合法手续，近三年无超计划取用水行为；</w:t>
      </w:r>
    </w:p>
    <w:p w14:paraId="4911C8B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3.近三年园区内企业未发生安全（含网络安全、数据安全）、质量、环境污染等事故以及偷漏税等违法违规行为（以“信用中国”网站和“国家企业信用信息公示系统”为准）；</w:t>
      </w:r>
    </w:p>
    <w:p w14:paraId="243E34C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4.满足国家标准《节水型工业园区评价导则》（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 43477</w:t>
      </w:r>
      <w:r>
        <w:rPr>
          <w:rFonts w:hint="eastAsia" w:ascii="仿宋_GB2312" w:eastAsia="仿宋_GB2312"/>
          <w:sz w:val="32"/>
          <w:szCs w:val="32"/>
        </w:rPr>
        <w:t>）要求，且水效指标为领先水平；</w:t>
      </w:r>
    </w:p>
    <w:p w14:paraId="6EEAA07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5.新建、改建、扩建建设项目时依法实施节水“三同时”“四到位”制度；</w:t>
      </w:r>
    </w:p>
    <w:p w14:paraId="032CC6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6.建立节水管理制度，主要企业有配套的节水措施。</w:t>
      </w:r>
    </w:p>
    <w:p w14:paraId="272AB66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  <w14:ligatures w14:val="none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  <w14:ligatures w14:val="none"/>
        </w:rPr>
        <w:t>三、工作程序</w:t>
      </w:r>
    </w:p>
    <w:p w14:paraId="18C6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（一）自愿申报。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各有关区工信局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、水行政主管部门组织本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区符合要求的企业和园区，</w:t>
      </w:r>
      <w:r>
        <w:rPr>
          <w:rFonts w:hint="eastAsia" w:ascii="Times New Roman" w:hAnsi="Times New Roman" w:eastAsia="仿宋_GB2312"/>
          <w:sz w:val="32"/>
          <w:szCs w:val="32"/>
        </w:rPr>
        <w:t>按照自愿参与原则，企业和园区通过“工业节能与绿色发展管理平台”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（https://green.miit.gov.cn）</w:t>
      </w:r>
      <w:r>
        <w:rPr>
          <w:rFonts w:hint="eastAsia" w:ascii="Times New Roman" w:hAnsi="Times New Roman" w:eastAsia="仿宋_GB2312"/>
          <w:sz w:val="32"/>
          <w:szCs w:val="32"/>
        </w:rPr>
        <w:t>分类填报申请报告（按照国家《通知》中附件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1、2</w:t>
      </w:r>
      <w:r>
        <w:rPr>
          <w:rFonts w:hint="eastAsia" w:ascii="Times New Roman" w:hAnsi="Times New Roman" w:eastAsia="仿宋_GB2312"/>
          <w:sz w:val="32"/>
          <w:szCs w:val="32"/>
        </w:rPr>
        <w:t>要求进行填报），并上传相关支撑材料。已入选2022年水效领跑者名单的企业、园区，直接将申请材料提交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仿宋_GB2312"/>
          <w:sz w:val="32"/>
          <w:szCs w:val="32"/>
        </w:rPr>
        <w:t>审核。有关行业协会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可向我局</w:t>
      </w:r>
      <w:r>
        <w:rPr>
          <w:rFonts w:hint="eastAsia" w:ascii="Times New Roman" w:hAnsi="Times New Roman" w:eastAsia="仿宋_GB2312"/>
          <w:sz w:val="32"/>
          <w:szCs w:val="32"/>
        </w:rPr>
        <w:t>推荐本行业符合要求的企业。相关材料应于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日前完成提交。</w:t>
      </w:r>
    </w:p>
    <w:p w14:paraId="50C7CB3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（二）各区初审。</w:t>
      </w:r>
      <w:r>
        <w:rPr>
          <w:rFonts w:hint="eastAsia" w:ascii="Times New Roman" w:hAnsi="Times New Roman" w:eastAsia="仿宋_GB2312"/>
          <w:sz w:val="32"/>
          <w:szCs w:val="32"/>
        </w:rPr>
        <w:t>各有关区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工信局</w:t>
      </w:r>
      <w:r>
        <w:rPr>
          <w:rFonts w:hint="eastAsia" w:ascii="Times New Roman" w:hAnsi="Times New Roman" w:eastAsia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水行政主管</w:t>
      </w:r>
      <w:r>
        <w:rPr>
          <w:rFonts w:hint="eastAsia" w:ascii="Times New Roman" w:hAnsi="Times New Roman" w:eastAsia="仿宋_GB2312"/>
          <w:sz w:val="32"/>
          <w:szCs w:val="32"/>
        </w:rPr>
        <w:t>部门对本辖区申报单位材料进行规范性审核，提出推荐意见，于8月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0日前将加盖各区工信局公章的推荐函通过平台进行提交。</w:t>
      </w:r>
    </w:p>
    <w:p w14:paraId="5CEB65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（三）市级评审。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将会同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市水务局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组织专家对企业、园区提交的申请材料进行评审，评选出天津市节水标杆企业、园区，征求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市发改委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市场监管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意见后进行公告，按要求通过平台推荐报送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工信部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节能与综合利用司、水利部全国节约用水办公室。</w:t>
      </w:r>
    </w:p>
    <w:p w14:paraId="3F2979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保障措施</w:t>
      </w:r>
    </w:p>
    <w:p w14:paraId="661ACF9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（一）加强组织领导。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国家建立用水企业水效领跑者引领行动联合工作机制，开展用水企业水效领跑者工作。各区工信、水务、发改、市场监管部门要充分调动本辖区企业、园区积极参与节水标杆及水效领跑者遴选工作，确保行动取得实效。</w:t>
      </w:r>
    </w:p>
    <w:p w14:paraId="2BE4D27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（二）加大支持力度。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强化对节水标杆及水效领跑者企业、园区的政策支持，对获评国家水效领跑者企业，按照我市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制造业高质量发展专项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政策给予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01A0FEB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（三）推动行业对标。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各区要积极组织重点用水企业、园区水效领跑者开展水效对标活动，增强企业、园区节水能力建设，引导企业、园区实施节水技术改造。</w:t>
      </w:r>
    </w:p>
    <w:p w14:paraId="111943C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（四）强化监督管理。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各区要加强水效领跑者引领行动的监督管理，对水效领跑者称号实施动态化管理，对发现不符合水效领跑者条件的、在水效领跑者评选过程中弄虚作假的企业、园区，及时报送相关情况。</w:t>
      </w:r>
    </w:p>
    <w:p w14:paraId="3C1918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（五）加大宣传力度。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各区要加大对获得节水标杆及水效领跑者企业、园区的宣传力度。通过现场会、发布会、推荐会等多种形式，利用电视、网络等媒体广泛宣传推广先进经验，带动全行业用水效率整体提升。</w:t>
      </w:r>
    </w:p>
    <w:p w14:paraId="44C74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42F831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318C212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2467B4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4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</w:t>
      </w:r>
    </w:p>
    <w:p w14:paraId="2B3FBC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480" w:lineRule="exact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2BBC8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（联系人：市工信局节能与综合利用处，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"/>
          <w14:ligatures w14:val="none"/>
        </w:rPr>
        <w:t>郭 英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14:ligatures w14:val="none"/>
        </w:rPr>
        <w:t>83602823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；</w:t>
      </w:r>
    </w:p>
    <w:p w14:paraId="081394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市水务局供水处，         刘明睿，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  <w14:ligatures w14:val="none"/>
        </w:rPr>
        <w:t>63086725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；</w:t>
      </w:r>
    </w:p>
    <w:p w14:paraId="4252CF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 xml:space="preserve">市发改委环资双碳处，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  <w14:ligatures w14:val="none"/>
        </w:rPr>
        <w:t>王 亮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  <w14:ligatures w14:val="none"/>
        </w:rPr>
        <w:t>23142207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；</w:t>
      </w:r>
    </w:p>
    <w:p w14:paraId="7AF976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 xml:space="preserve">市市场监管委计量处，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  <w14:ligatures w14:val="none"/>
        </w:rPr>
        <w:t>于燕茹，27182076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  <w:t>）</w:t>
      </w:r>
    </w:p>
    <w:p w14:paraId="16979B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44319F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3C8C90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582AA3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268150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1ECD02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02DAC6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-313" w:rightChars="-149" w:firstLine="2240" w:firstLineChars="7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132C4A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1AB4A7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p w14:paraId="1ED92D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right="-313" w:rightChars="-149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C0767-14D1-4DBA-AF79-48E23085BA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97EBB7A-6439-40A2-84FD-A5B64D6B8D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E1025F-65A5-4520-BCF7-4A5012B3C9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77B8288-6939-4FB0-8D65-1C2DCBD0A70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C50481D-1C5C-4EE4-8962-B3BE3F3F50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ZjQzZDFiOGM2ZjlhNDczMjc5MzM3ZDg0ZGRmMDUifQ=="/>
  </w:docVars>
  <w:rsids>
    <w:rsidRoot w:val="7A8E659C"/>
    <w:rsid w:val="1F623BE1"/>
    <w:rsid w:val="22567487"/>
    <w:rsid w:val="28A75D35"/>
    <w:rsid w:val="2C304C95"/>
    <w:rsid w:val="441D1ACF"/>
    <w:rsid w:val="7A8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1869</Words>
  <Characters>2011</Characters>
  <Lines>0</Lines>
  <Paragraphs>0</Paragraphs>
  <TotalTime>173</TotalTime>
  <ScaleCrop>false</ScaleCrop>
  <LinksUpToDate>false</LinksUpToDate>
  <CharactersWithSpaces>2062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2024-07-15T02:15:00Z</dcterms:created>
  <dc:creator>樱姿</dc:creator>
  <cp:lastModifiedBy>阿湿</cp:lastModifiedBy>
  <cp:lastPrinted>2024-07-17T06:42:00Z</cp:lastPrinted>
  <dcterms:modified xsi:type="dcterms:W3CDTF">2024-07-24T01:26:11Z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5CDAB63B476C4D4FA01A143C1EBC4008_11</vt:lpwstr>
  </property>
</Properties>
</file>