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关于进一步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做好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职工代表大会报备工作的通知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为深入学习贯彻习近平总书记在党的二十大报告中提出的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“全过程人民民主是社会主义民主政治的本质属性，是最广泛、最真实、最管用的民主”,推动健全以职工代表大会为基本形式的民主管理制度，规范基层民主实践，保障职工民主权利，加快构建全覆盖、多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层次、真管用、见实效的工作体系，依据有关法律法规和文件政策规定，结合工作实际，现就进一步做好职工代表大会报备工作通知如下：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、职工代表大会报备情形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eastAsia="zh-CN" w:bidi="ar-SA"/>
        </w:rPr>
        <w:t>（一）会前及会后报备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各基层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召开职工代表大会前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7日内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，职工代表大会筹备机构或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就会议筹备情况向同级党组织报告，并向天津港保税区总工会（以下简称区总工会）报备。闭会后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日内，各基层工会将会议有关情况向同级党组织、区总工会报告。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  <w:t>（二）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eastAsia="zh-CN" w:bidi="ar-SA"/>
        </w:rPr>
        <w:t>选举职工董监事报备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公司制企业的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职工董事、职工监事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表大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会选举产生后，基层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在7日内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向区总工会报备。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  <w:t>（三）未如期换届报备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职工代表大会因故提前或者延期换届的，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工会应在职工代表大会或者其授权的机构决定后7日内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向区总工会报备。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  <w:t>（四）特殊事项报备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基层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工会在筹备、组织会议期间发现的，认为需要向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区总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工会及时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报备的其他情形。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、职工代表大会报备内容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  <w:t>（一）会前及会后报备内容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各基层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单位首届首次召开职工代表大会或换届，筹备机构于会前向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工会报送本单位职工代表大会实施办法（细则）、筹备工作情况报告或换届工作方案、职工代表选举办法、会议议题以及报备表（附件1），并于会后及时报送会议有关情况（附件2）。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届期内召开职工代表大会，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工会于会前向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工会报送会议方案、会议议题以及报备表（附件1），并于会后报送会议有关情况（附件2）。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  <w:t>）选举职工董事、职工监事报备内容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职工董事、职工监事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表大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会选举产生后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，由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工会向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工会报送选举结果、职工董事职工监事个人简要情况以及报备表（附件2），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  <w:t>（三）未如期换届报备内容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职工代表大会或者其授权的机构决定提前或者延期召开换届会议后，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基层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工会负责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向区总工会报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送提前或者延期换届的决议，填写报备表（附件2）。如为职工代表大会授权机构作出的决定，须在报备表中特别予以注明。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" w:eastAsia="zh-CN" w:bidi="ar-SA"/>
        </w:rPr>
        <w:t>（四）特殊事项报备内容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根据实际情况，及时报送相关材料。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三、总体工作要求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各基层工会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要高度重视此项工作，认真履职尽责，及时了解掌握所属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单位召开职工代表大会情况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明确专人负责职工代表大会报备工作，提高工会干部履职能力。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各基层工会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召开职工代表大会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过程中遇有任何问题，可随时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区总工会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我会将认真指导各基层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工会依法履行民主程序，开展民主管理活动。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同时，区总工会将组织职代会培训，提供《民主管理实用手册》等，保障基层工会民主管理工作有序有效开展。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附件：1.职工代表大会报备表（会前）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2.职工代表大会报备表（会后）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1680" w:rightChars="80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（联系人：崔会华；联系电话：84857668；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"mailto:liuj@adm.tjftz.gov.cn）"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liuj@adm.tjftz.gov.cn）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jc w:val="left"/>
        <w:rPr>
          <w:rFonts w:hint="default" w:ascii="Times New Roman" w:hAnsi="Times New Roman" w:eastAsia="方正黑体简体" w:cs="Times New Roman"/>
          <w:sz w:val="34"/>
          <w:szCs w:val="3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简体" w:cs="Times New Roman"/>
          <w:sz w:val="34"/>
          <w:szCs w:val="34"/>
          <w:lang w:val="en" w:eastAsia="zh-CN"/>
        </w:rPr>
        <w:t>1: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职工代表大会报备表（会前）</w:t>
      </w:r>
    </w:p>
    <w:p>
      <w:pPr>
        <w:jc w:val="left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单位名称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（盖章）</w:t>
      </w:r>
      <w:r>
        <w:rPr>
          <w:rFonts w:hint="default" w:ascii="Times New Roman" w:hAnsi="Times New Roman" w:eastAsia="宋体" w:cs="Times New Roman"/>
          <w:sz w:val="30"/>
          <w:szCs w:val="30"/>
        </w:rPr>
        <w:t>：</w:t>
      </w:r>
      <w:r>
        <w:rPr>
          <w:rFonts w:hint="default" w:ascii="Times New Roman" w:hAnsi="Times New Roman" w:cs="Times New Roman"/>
          <w:sz w:val="30"/>
          <w:szCs w:val="30"/>
        </w:rPr>
        <w:t xml:space="preserve">              </w:t>
      </w:r>
      <w:r>
        <w:rPr>
          <w:rFonts w:hint="default" w:ascii="Times New Roman" w:hAnsi="Times New Roman" w:eastAsia="宋体" w:cs="Times New Roman"/>
          <w:sz w:val="30"/>
          <w:szCs w:val="30"/>
        </w:rPr>
        <w:t>填表时间：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30"/>
          <w:szCs w:val="30"/>
        </w:rPr>
        <w:t>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799"/>
        <w:gridCol w:w="5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会议类型</w:t>
            </w:r>
          </w:p>
        </w:tc>
        <w:tc>
          <w:tcPr>
            <w:tcW w:w="750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首届首次会议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换届会议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届期内会议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会议形式</w:t>
            </w:r>
          </w:p>
        </w:tc>
        <w:tc>
          <w:tcPr>
            <w:tcW w:w="750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职工大会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职工代表大会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会议基本情况</w:t>
            </w:r>
          </w:p>
        </w:tc>
        <w:tc>
          <w:tcPr>
            <w:tcW w:w="750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1.会议名称：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第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届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次职工代表大会</w:t>
            </w:r>
          </w:p>
          <w:p>
            <w:pPr>
              <w:ind w:firstLine="1200" w:firstLineChars="50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或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年第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次职工大会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2.召开时间：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3.召开地点：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  <w:t xml:space="preserve">      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4.职工总数：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  <w:t xml:space="preserve">       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5.应到会议人数：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8" w:hRule="atLeast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会议议题</w:t>
            </w:r>
          </w:p>
        </w:tc>
        <w:tc>
          <w:tcPr>
            <w:tcW w:w="75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3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报送材料（填表时同时报送）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首届首次会议或换届会议</w:t>
            </w:r>
          </w:p>
        </w:tc>
        <w:tc>
          <w:tcPr>
            <w:tcW w:w="570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职工代表大会办法（或细则）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筹备工作情况或换届工作方案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职工代表选举办法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届期内会议</w:t>
            </w:r>
          </w:p>
        </w:tc>
        <w:tc>
          <w:tcPr>
            <w:tcW w:w="570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会议方案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筹备机构或本级工会意见</w:t>
            </w:r>
          </w:p>
        </w:tc>
        <w:tc>
          <w:tcPr>
            <w:tcW w:w="75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注：此表由实行职工代表大会制度的各级企事业单位的工会填写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rPr>
          <w:rFonts w:hint="default" w:ascii="Times New Roman" w:hAnsi="Times New Roman" w:eastAsia="方正黑体简体" w:cs="Times New Roman"/>
          <w:sz w:val="34"/>
          <w:szCs w:val="34"/>
        </w:rPr>
      </w:pPr>
      <w:r>
        <w:rPr>
          <w:rFonts w:hint="default" w:ascii="Times New Roman" w:hAnsi="Times New Roman" w:eastAsia="方正黑体简体" w:cs="Times New Roman"/>
          <w:sz w:val="34"/>
          <w:szCs w:val="34"/>
        </w:rPr>
        <w:t>附件2：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职工代表大会报备表（会后）</w:t>
      </w:r>
    </w:p>
    <w:p>
      <w:pPr>
        <w:jc w:val="left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单位名称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（盖章）</w:t>
      </w:r>
      <w:r>
        <w:rPr>
          <w:rFonts w:hint="default" w:ascii="Times New Roman" w:hAnsi="Times New Roman" w:eastAsia="宋体" w:cs="Times New Roman"/>
          <w:sz w:val="30"/>
          <w:szCs w:val="30"/>
        </w:rPr>
        <w:t>：</w:t>
      </w:r>
      <w:r>
        <w:rPr>
          <w:rFonts w:hint="default" w:ascii="Times New Roman" w:hAnsi="Times New Roman" w:cs="Times New Roman"/>
          <w:sz w:val="30"/>
          <w:szCs w:val="30"/>
        </w:rPr>
        <w:t xml:space="preserve">               </w:t>
      </w:r>
      <w:r>
        <w:rPr>
          <w:rFonts w:hint="default" w:ascii="Times New Roman" w:hAnsi="Times New Roman" w:eastAsia="宋体" w:cs="Times New Roman"/>
          <w:sz w:val="30"/>
          <w:szCs w:val="30"/>
        </w:rPr>
        <w:t>填表时间：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30"/>
          <w:szCs w:val="30"/>
        </w:rPr>
        <w:t>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7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会议类型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首届首次会议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换届会议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届期内会议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会议形式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 xml:space="preserve">职工大会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职工代表大会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会议基本情况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1.会议名称：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第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届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次职工代表大会</w:t>
            </w:r>
          </w:p>
          <w:p>
            <w:pPr>
              <w:ind w:firstLine="1200" w:firstLineChars="50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或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年第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次职工大会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2.召开时间：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3.召开地点：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  <w:t xml:space="preserve">      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4.职工总数：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  <w:t xml:space="preserve">       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5.应到会议人数：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6.实到会议人数：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vertAlign w:val="baselin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会议有关决议情况（含选举结果）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报送材料（与此表同时报送）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需要说明的其他情况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注：此表由实行职工代表大会制度的各级企事业单位的工会填写。</w:t>
      </w: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3A89127-305F-4AAE-8365-726CC667EB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B6F0ED8-D7FE-40BC-BC64-C82D5F55A9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81B5471-A1EE-473C-85FE-76EF327C4CD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765B286-B807-453E-8019-3E654520292C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2C0D80F-493D-4E3C-9849-78474930C1C3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7AB1FDBD-75DA-451F-8EED-2D22820A6DAD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EF3D43A3-BDF5-41F7-983A-4402E1EC5B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1E236370"/>
    <w:rsid w:val="0BED0029"/>
    <w:rsid w:val="13B341E1"/>
    <w:rsid w:val="14CE44E5"/>
    <w:rsid w:val="1B9F38C9"/>
    <w:rsid w:val="1E236370"/>
    <w:rsid w:val="200C55B8"/>
    <w:rsid w:val="21380A48"/>
    <w:rsid w:val="21A32365"/>
    <w:rsid w:val="231B23CF"/>
    <w:rsid w:val="29072446"/>
    <w:rsid w:val="31C205E6"/>
    <w:rsid w:val="351A6043"/>
    <w:rsid w:val="3CA8487C"/>
    <w:rsid w:val="3CCB40C7"/>
    <w:rsid w:val="3D235CB1"/>
    <w:rsid w:val="4BA40F68"/>
    <w:rsid w:val="55503479"/>
    <w:rsid w:val="58226E39"/>
    <w:rsid w:val="5B275E95"/>
    <w:rsid w:val="5B4B66A7"/>
    <w:rsid w:val="5C2018E1"/>
    <w:rsid w:val="5E2558D5"/>
    <w:rsid w:val="60327E35"/>
    <w:rsid w:val="62157A0E"/>
    <w:rsid w:val="70AE52B6"/>
    <w:rsid w:val="78972AD3"/>
    <w:rsid w:val="7E53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eastAsia="文星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 w:line="588" w:lineRule="exact"/>
      <w:ind w:firstLine="200" w:firstLineChars="200"/>
      <w:jc w:val="left"/>
    </w:pPr>
    <w:rPr>
      <w:rFonts w:ascii="Times New Roman" w:hAnsi="Times New Roman" w:eastAsia="方正仿宋_GBK"/>
      <w:kern w:val="0"/>
      <w:sz w:val="24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2024-01-30T01:17:00Z</dcterms:created>
  <dc:creator>沐雨</dc:creator>
  <cp:lastModifiedBy>黎笙</cp:lastModifiedBy>
  <cp:lastPrinted>2024-02-19T03:18:00Z</cp:lastPrinted>
  <dcterms:modified xsi:type="dcterms:W3CDTF">2024-02-29T01:53:09Z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6413B50CD42748D0BB9313D316828E22_13</vt:lpwstr>
  </property>
</Properties>
</file>