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baseline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天津港保税区人力资源和社会保障局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年部门预算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5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none"/>
        </w:rPr>
        <w:t>目 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第一部分  概 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一、主要职责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二、机构设置情况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第二部分  202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年部门预算情况说明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一、关于202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年收支预算总表的说明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二、关于202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年收入预算总表的说明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三、关于202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年支出预算总表的说明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四、关于202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年财政拨款收支预算总表的说明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五、关于202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年财政拨款一般公共预算支出预算表的说明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六、关于202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年财政拨款一般公共预算基本支出预算表的说明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七、关于202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年财政拨款一般公共预算“三公”经费支出的说明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八、关于202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年财政拨款政府性基金预算支出预算表的说明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九、关于国有资本经营预算支出情况表的说明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十、其他重要事项的情况说明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第三部分  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第四部分  202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二、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年收入预算总表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三、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年支出预算总表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四、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五、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年财政拨款一般公共预算支出预算表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六、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年财政拨款一般公共预算基本支出预算表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七、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年财政拨款政府性基金预算支出预算表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八、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年财政拨款一般公共预算“三公”经费支出预算表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九、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年财政拨款政府采购预算表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十、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年国有资本经营预算支出情况表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十一、202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十二、202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年项目支出绩效目标表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十三、关于空表的说明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instrText xml:space="preserve"> TOC \o "1-3" \h \z \u </w:instrTex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separat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rPr>
          <w:rFonts w:hint="eastAsia" w:ascii="仿宋_GB2312" w:hAnsi="仿宋_GB2312" w:eastAsia="仿宋_GB2312" w:cs="仿宋_GB2312"/>
          <w:sz w:val="32"/>
          <w:szCs w:val="32"/>
          <w:u w:val="none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588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bookmarkStart w:id="0" w:name="_Toc7878455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黑体" w:hAnsi="黑体" w:eastAsia="黑体" w:cs="黑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第一部分  概 况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bookmarkStart w:id="1" w:name="_Toc78784555"/>
      <w:r>
        <w:rPr>
          <w:rFonts w:hint="eastAsia" w:ascii="黑体" w:hAnsi="黑体" w:eastAsia="黑体" w:cs="黑体"/>
          <w:sz w:val="32"/>
          <w:szCs w:val="32"/>
          <w:u w:val="none"/>
        </w:rPr>
        <w:t>一、主要职责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u w:val="none"/>
          <w:lang w:val="en-US" w:eastAsia="zh-CN"/>
        </w:rPr>
      </w:pPr>
      <w:bookmarkStart w:id="2" w:name="_Toc78784556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天津港保税区人力资源和社会保障局主要职责是：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贯彻执行人力资源和社会保障的法律、法规、规章和方针政策，拟定人力资源和社会保障事业发展规划及政策。负责人才管理服务工作，负责专业技术人才管理、高层次专业技术人才选拔和培养工作，落实博士后管理制度，完成人才引进任务。负责促进就业工作，完善公共就业服务体系，做好就失业预测预警、信息引导、就业援助、高校毕业生就业指导等工作，促进创业带动就业，完成就业工作任务。负责劳动用工和技能人才培训、培养工作，做好职业培训中心运营工作。负责人力资源市场开发和建设，培育、建立统一规范的人力资源市场并进行指导管理。负责协调社会保障、医疗保障相关事务，做好工伤预防、工伤认定、劳动能力鉴定、工龄审定、医疗保险等社会保险行政事务工作，联系社险中心、医保中心。负责构建和谐劳动关系，开展协调劳动关系三方工作， 做好劳动人事争议调解仲裁管理和企业工资、福利政策的宏观管理与指导等工作。负责依法开展劳动保障监察执法，处理劳动保障监察投诉举报案件及相关行政复议与诉讼。组织协调成员单位开展区内根治欠薪相关工作。负责区内建设项目农民工工资保证金监督与管理。配合开展市场主体信用管理与联合惩戒。负责退役军人事务工作。负责牵头处理企业劳资纠纷引起的信访、维稳等工作。负责驻区机构派驻人员管理工作。落实本部门全面从严治党主体责任。承接上级对口职能部门安排的相关工作。完成党委、管委会交办的其他各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二、机构设置</w:t>
      </w:r>
      <w:bookmarkEnd w:id="2"/>
      <w:r>
        <w:rPr>
          <w:rFonts w:hint="eastAsia" w:ascii="黑体" w:hAnsi="黑体" w:eastAsia="黑体" w:cs="黑体"/>
          <w:sz w:val="32"/>
          <w:szCs w:val="32"/>
          <w:u w:val="none"/>
        </w:rPr>
        <w:t>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内设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个职能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室；下辖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个预算单位。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w w:val="95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bookmarkStart w:id="3" w:name="_Toc7878457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第二部分  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年部门预算情况说明</w:t>
      </w:r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bookmarkStart w:id="4" w:name="_Toc78784571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一、</w:t>
      </w:r>
      <w:bookmarkEnd w:id="4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关于202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年收支预算总表的说明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按照综合预算的原则，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所有收入和支出均纳入部门预算管理。收入包括：一般公共预算拨款收入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3249.87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政府性基金预算拨款收入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万元、国有资本经营预算拨款收入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万元、其他事业收入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万元、经营收入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万元、上级补助收入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万元、其他收入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上年结转和结余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2852.5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万元；支出包括：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社会保障和就业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4802.37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资源勘探工业信息等支出1300</w:t>
      </w:r>
      <w:bookmarkStart w:id="14" w:name="_GoBack"/>
      <w:bookmarkEnd w:id="14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年收支总预算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6102.37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bookmarkStart w:id="5" w:name="_Toc78784572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二、</w:t>
      </w:r>
      <w:bookmarkEnd w:id="5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关于202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年收入预算总表的说明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2023年部门预算收入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6102.37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年预算相比减少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39.82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按照“过紧日子”要求，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压缩开支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。其中：上年结转和结余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2852.5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46.7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%；一般公共预算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3249.87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53.3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%；政府性基金预算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%；纳入财政专户的教育收费拨款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%；其他事业收入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%；经营收入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%；上级补助收入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万元，占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%；附属单位上缴收入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%；其他收入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bookmarkStart w:id="6" w:name="_Toc78784573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三、</w:t>
      </w:r>
      <w:bookmarkEnd w:id="6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关于202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年支出预算总表的说明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年支出预算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6102.37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年预算相比减少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39.82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按照“过紧日子”要求，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压缩开支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。其中：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社会保障和就业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4802.37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78.7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资源勘探工业信息等支出1300万元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21.3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%；经营支出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%；上缴上级支出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%；对附属单位补助支出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%。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bookmarkStart w:id="7" w:name="_Toc78784574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四、</w:t>
      </w:r>
      <w:bookmarkEnd w:id="7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关于202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年财政拨款收支预算总表的说明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年财政拨款收入预算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6102.37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年预算相比减少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39.82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按照“过紧日子”要求，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压缩开支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收入包括：一般公共预算拨款收入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3249.87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万元、政府性基金预算拨款收入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万元、国有资本经营预算拨款收入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万元、上年财政结转和结余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2852.5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万元。202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年财政拨款支出预算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6102.97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年预算相比减少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39.82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按照“过紧日子”要求，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压缩开支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支出包括：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社会保障和就业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4802.37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资源勘探工业信息等支出1300万元。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bookmarkStart w:id="8" w:name="_Toc78784575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五、</w:t>
      </w:r>
      <w:bookmarkEnd w:id="8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关于202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年财政拨款一般公共预算支出预算表的说明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（一）总体情况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6102.37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年预算相比减少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39.82万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按照“过紧日子”要求，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压缩开支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（二）具体情况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4802.37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人力资源和社会保障管理事务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4793.07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万元，包括：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行政运行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893.97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人员经费支出和日常公用经费支出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其他人力资源和社会保障管理事务支出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3899.7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分为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：</w:t>
      </w:r>
      <w:bookmarkStart w:id="9" w:name="_Toc7878457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海河英才窗口管理经费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海河英才窗口管理经费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的支出；人力资源市场运营费项目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万元，主要用于人力资源市场运营支出；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举办人才引进活动费项目2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举办人才引进活动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档案信息化建设管理费项目20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档案信息化建设管理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集体户口管理费项目4万元，主要用于集体户口管理支出；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关爱退役军人协会专项经费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项目5万元，主要用于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关爱退役军人协会专项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退役军人慰问金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项目10万元，主要用于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退役军人慰问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退役军人协会年检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项目0.2万元，主要用于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退役军人协会年检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支出；下岗失业退役士兵公益岗位经费项目66万元，主要用于下岗失业退役士兵公益岗位相关费用支出；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（社保中心）劳务派遣人员经费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项目111万元，主要用于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（社保中心）劳务派遣人员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经费支出；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（医保中心）劳务派遣人员经费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项目49万元，主要用于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（医保中心）劳务派遣人员经费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驻区单位慰问金（社保、医保）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项目3万元，主要用于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驻区单位慰问金（社保、医保）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和谐劳动关系构建专项经费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项目120万元，主要用于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和谐劳动关系构建专项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经费支出；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兼职仲裁员办案劳务费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项目300万元，主要用于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兼职仲裁员办案劳务费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劳动关系大讲堂及工作人员培训费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项目3万元，主要用于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劳动关系大讲堂及工作人员培训费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退役军人服务外包费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项目，预算100万元，主要用于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退役军人服务外包费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行政复议诉讼法律服务外包费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项目8万元，主要用于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行政复议诉讼法律服务外包费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仲裁办案系统升级与维护费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项目15万元，主要用于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仲裁办案系统升级与维护费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仲裁监察案件文书快递费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项目5万元，主要用于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仲裁监察案件文书快递费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支出；仲裁监察等工作耗材费项目3万元，主要用于仲裁监察等工作耗材费支出；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仲裁监察等文书印刷费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项目2万元，主要用于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仲裁监察等文书印刷费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劳动保障协管员经费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项目96万元，主要用于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劳动保障协管员经费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全民参保计划经费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项目15万元，主要用于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全民参保计划经费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支出；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工伤鉴定专家劳务费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项目7万元，主要用于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工伤鉴定专家劳务费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抚恤”9.3万元，包括：“伤残抚恤”5万元，用于伤残人员补助金发放支出；“义务兵优待”4.3万元，用于义务兵家庭优待金发放支出。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“资源勘探工业信息等支出”1300万元，其中：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“支持中小企业发展和管理支出”1300万元，包括：“中小企业发展专项”1300万元，用于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人才支持项目高质量发展专项资金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六、</w:t>
      </w:r>
      <w:bookmarkEnd w:id="9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关于202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年财政拨款一般公共预算基本支出预算表的说明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一般公共预算基本支出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893.97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万元，与2022年预算相比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减少170.82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人员退休和调出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人员经费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853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万元，主要包括：基本工资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、津贴补贴、机关事业单位基本养老保险缴费、职业年金缴费、职工基本医疗保险缴费、其他社会保障缴费、住房公积金、医疗费。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公用经费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40.37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万元，主要包括：工会经费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办公费、差旅费、其他交通费、手续费、劳务费。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bookmarkStart w:id="10" w:name="_Toc78784577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七、关于202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年财政拨款一般公共预算“三公”经费支出预算表的说明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年一般公共预算“三公”经费安排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本部门预算中未安排一般公共预算“三公”经费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具体情况：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（一）202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年因公出国（境）费预算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本部门一般公共预算未安排因公出国（境）费预算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（二）202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年公务用车购置及运行费预算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万元，其中公务用车运行费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本部门一般公共预算未安排公务用车运行费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；公务用车购置费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本部门一般公共预算未安排公务用车购置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（三）202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年公务接待费预算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万元，主要原因是本部门一般公共预算未安排公务接待费。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八、</w:t>
      </w:r>
      <w:bookmarkEnd w:id="10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关于202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年财政拨款政府性基金预算支出预算表的说明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（一）总体情况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部门预算中没有使用政府性基金预算安排的支出。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bookmarkStart w:id="11" w:name="_Toc78784578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九、关于国有资本经营预算支出情况表</w:t>
      </w:r>
      <w:bookmarkEnd w:id="11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（一）总体情况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天津港保税区人力资源和社会保障局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国有资本经营预算支出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万元，与202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部门预算中没有使用国有资本经营预算预算安排的支出。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</w:pPr>
      <w:bookmarkStart w:id="12" w:name="_Toc78784579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十、其他重要事项的情况说明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（一）机关运行经费</w:t>
      </w:r>
      <w:bookmarkEnd w:id="12"/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。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年机关运行经费预算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57.17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包括办公费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万元、培训费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万元、差旅费1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万元、其他交通费用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万元、邮电费 5 万元、维修（护）费15万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手续费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万元、工会经费1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（二）政府采购情况。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年安排政府采购预算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337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其中：政府采购服务支出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万元。主要项目是：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退役军人服务外包经费100万元、和谐劳动关系构建专项经费120万元、行政复议诉讼法律服务外包费8万元、海河英才窗口管理费65万元、举办人才引进活动费20万元、档案信息化建设管理费20万元、集体户口管理费4万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（三）国有资产占用情况。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截至202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年底，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各单位共有车辆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辆，其中：副部（省）级及以上领导用车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辆、主要领导干部用车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辆、机要通信用车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辆、应急保障用车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辆、执法执勤用车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辆、特种专业技术用车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辆、离退休干部用车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其他用车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辆，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其他用车主要包括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。单价50万元以上的通用设备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台（套），单价100万元以上的专用设备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台（套）。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（四）预算绩效情况说明。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151" w:leftChars="63" w:firstLine="480" w:firstLineChars="15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本部门202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年实行绩效目标管理的项目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个，涉及预算金额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3656.5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bookmarkStart w:id="13" w:name="_Toc7878458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第三部分  名词解释</w:t>
      </w:r>
      <w:bookmarkEnd w:id="1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1.部门预算。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2.机关运行经费。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第四部分  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年部门预算表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一、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二、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年收入预算总表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三、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年支出预算总表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四、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年财政拨款收支预算总表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五、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年财政拨款一般公共预算支出预算表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六、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年财政拨款一般公共预算基本支出预算表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七、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年财政拨款政府性基金预算支出预算表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八、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年财政拨款一般公共预算“三公”经费支出预算表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九、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年财政拨款政府采购预算表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十、 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年国有资本经营预算支出情况表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十一、202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十二、202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年项目支出绩效目标表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480" w:left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十三、关于空表的说明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年财政拨款政府性基金预算支出预算表为空表。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2.本部门2024年财政拨款一般公共预算“三公”经费支出预算表为空表。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ascii="宋体" w:hAnsi="宋体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年国有资本经营预算支出情况表为空表。</w:t>
      </w:r>
    </w:p>
    <w:sectPr>
      <w:footerReference r:id="rId8" w:type="default"/>
      <w:pgSz w:w="11907" w:h="16840"/>
      <w:pgMar w:top="2098" w:right="1559" w:bottom="2098" w:left="1559" w:header="765" w:footer="765" w:gutter="0"/>
      <w:pgNumType w:fmt="numberInDash" w:start="1"/>
      <w:cols w:space="720" w:num="1"/>
      <w:rtlGutter w:val="0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5A5549"/>
    <w:multiLevelType w:val="singleLevel"/>
    <w:tmpl w:val="B85A55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lMzUwYWM5Mzg0OGY0MjIyYzE1OWIwOTE5OWY5YzcifQ=="/>
  </w:docVars>
  <w:rsids>
    <w:rsidRoot w:val="00937D77"/>
    <w:rsid w:val="00000C3D"/>
    <w:rsid w:val="0001204D"/>
    <w:rsid w:val="00014B7E"/>
    <w:rsid w:val="000162FC"/>
    <w:rsid w:val="00020DAE"/>
    <w:rsid w:val="00024FCC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6DA5"/>
    <w:rsid w:val="00081133"/>
    <w:rsid w:val="00082771"/>
    <w:rsid w:val="00093F1A"/>
    <w:rsid w:val="00097C4D"/>
    <w:rsid w:val="000A4C45"/>
    <w:rsid w:val="000A6A5A"/>
    <w:rsid w:val="000B1B04"/>
    <w:rsid w:val="000B5758"/>
    <w:rsid w:val="000C211F"/>
    <w:rsid w:val="000C3FFB"/>
    <w:rsid w:val="000C5349"/>
    <w:rsid w:val="000C704F"/>
    <w:rsid w:val="000D1BEF"/>
    <w:rsid w:val="000E221E"/>
    <w:rsid w:val="000E5A14"/>
    <w:rsid w:val="000E7C91"/>
    <w:rsid w:val="000F2DDD"/>
    <w:rsid w:val="00103D12"/>
    <w:rsid w:val="001044EF"/>
    <w:rsid w:val="00107793"/>
    <w:rsid w:val="00107F74"/>
    <w:rsid w:val="00115667"/>
    <w:rsid w:val="00141FB3"/>
    <w:rsid w:val="00143640"/>
    <w:rsid w:val="00146622"/>
    <w:rsid w:val="00151976"/>
    <w:rsid w:val="00151DB8"/>
    <w:rsid w:val="00151E56"/>
    <w:rsid w:val="001574DB"/>
    <w:rsid w:val="001616F8"/>
    <w:rsid w:val="001639E6"/>
    <w:rsid w:val="0016548E"/>
    <w:rsid w:val="00167781"/>
    <w:rsid w:val="0017420B"/>
    <w:rsid w:val="0019552B"/>
    <w:rsid w:val="001A1316"/>
    <w:rsid w:val="001A58F7"/>
    <w:rsid w:val="001B47FB"/>
    <w:rsid w:val="001C525C"/>
    <w:rsid w:val="001E4814"/>
    <w:rsid w:val="001F43D8"/>
    <w:rsid w:val="001F69BB"/>
    <w:rsid w:val="0020344E"/>
    <w:rsid w:val="002114E1"/>
    <w:rsid w:val="00217977"/>
    <w:rsid w:val="00222775"/>
    <w:rsid w:val="00223D56"/>
    <w:rsid w:val="00225E9E"/>
    <w:rsid w:val="002319C9"/>
    <w:rsid w:val="00235DDA"/>
    <w:rsid w:val="002456BF"/>
    <w:rsid w:val="00252DD7"/>
    <w:rsid w:val="002568D5"/>
    <w:rsid w:val="0026664B"/>
    <w:rsid w:val="00281F62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5E07"/>
    <w:rsid w:val="004178F1"/>
    <w:rsid w:val="00421C5C"/>
    <w:rsid w:val="00424A5A"/>
    <w:rsid w:val="00452C1F"/>
    <w:rsid w:val="00462D69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B0888"/>
    <w:rsid w:val="004C0EED"/>
    <w:rsid w:val="004C1F92"/>
    <w:rsid w:val="004C3DEF"/>
    <w:rsid w:val="004D2A21"/>
    <w:rsid w:val="004E5901"/>
    <w:rsid w:val="004E7F96"/>
    <w:rsid w:val="004F1D8F"/>
    <w:rsid w:val="004F304B"/>
    <w:rsid w:val="0050463F"/>
    <w:rsid w:val="00513E0C"/>
    <w:rsid w:val="00531F24"/>
    <w:rsid w:val="00534FC8"/>
    <w:rsid w:val="005442FD"/>
    <w:rsid w:val="00547CCA"/>
    <w:rsid w:val="0055334A"/>
    <w:rsid w:val="0056218D"/>
    <w:rsid w:val="00563DE0"/>
    <w:rsid w:val="005717FD"/>
    <w:rsid w:val="00577762"/>
    <w:rsid w:val="00585D27"/>
    <w:rsid w:val="0058731A"/>
    <w:rsid w:val="00587691"/>
    <w:rsid w:val="0059010F"/>
    <w:rsid w:val="0059248B"/>
    <w:rsid w:val="005B0F7B"/>
    <w:rsid w:val="005B3956"/>
    <w:rsid w:val="005B5E4D"/>
    <w:rsid w:val="005C0A1F"/>
    <w:rsid w:val="005C3C59"/>
    <w:rsid w:val="005D0C85"/>
    <w:rsid w:val="005D5F3F"/>
    <w:rsid w:val="005E0436"/>
    <w:rsid w:val="005E595A"/>
    <w:rsid w:val="005E5D2D"/>
    <w:rsid w:val="005E642E"/>
    <w:rsid w:val="005F3D28"/>
    <w:rsid w:val="005F52AE"/>
    <w:rsid w:val="005F6E16"/>
    <w:rsid w:val="00602A30"/>
    <w:rsid w:val="006054BF"/>
    <w:rsid w:val="00606314"/>
    <w:rsid w:val="00617301"/>
    <w:rsid w:val="0063284A"/>
    <w:rsid w:val="00646289"/>
    <w:rsid w:val="00646C58"/>
    <w:rsid w:val="0065320E"/>
    <w:rsid w:val="00664752"/>
    <w:rsid w:val="00664FC9"/>
    <w:rsid w:val="00673ABE"/>
    <w:rsid w:val="006777CE"/>
    <w:rsid w:val="006934E1"/>
    <w:rsid w:val="00694200"/>
    <w:rsid w:val="0069616E"/>
    <w:rsid w:val="006A0604"/>
    <w:rsid w:val="006A7042"/>
    <w:rsid w:val="006A7123"/>
    <w:rsid w:val="006A71BC"/>
    <w:rsid w:val="006B0F4B"/>
    <w:rsid w:val="006D456D"/>
    <w:rsid w:val="006D6170"/>
    <w:rsid w:val="006D7313"/>
    <w:rsid w:val="006E5C14"/>
    <w:rsid w:val="006F408B"/>
    <w:rsid w:val="00703777"/>
    <w:rsid w:val="00704BD7"/>
    <w:rsid w:val="00707437"/>
    <w:rsid w:val="00712D13"/>
    <w:rsid w:val="00716804"/>
    <w:rsid w:val="00721A2C"/>
    <w:rsid w:val="00737A20"/>
    <w:rsid w:val="0074381E"/>
    <w:rsid w:val="00747913"/>
    <w:rsid w:val="00754417"/>
    <w:rsid w:val="00774B41"/>
    <w:rsid w:val="00787215"/>
    <w:rsid w:val="00795DC2"/>
    <w:rsid w:val="007A71D6"/>
    <w:rsid w:val="007B750A"/>
    <w:rsid w:val="007C0CD1"/>
    <w:rsid w:val="007C20C6"/>
    <w:rsid w:val="007C220B"/>
    <w:rsid w:val="007C257B"/>
    <w:rsid w:val="007C4FF4"/>
    <w:rsid w:val="007E0D5B"/>
    <w:rsid w:val="007E2276"/>
    <w:rsid w:val="007E418A"/>
    <w:rsid w:val="007F218B"/>
    <w:rsid w:val="00810D0C"/>
    <w:rsid w:val="00821776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95DA6"/>
    <w:rsid w:val="008A2192"/>
    <w:rsid w:val="008A584F"/>
    <w:rsid w:val="008B0BE1"/>
    <w:rsid w:val="008C6A37"/>
    <w:rsid w:val="008D0B65"/>
    <w:rsid w:val="008D7A7F"/>
    <w:rsid w:val="008E4B67"/>
    <w:rsid w:val="008F0A65"/>
    <w:rsid w:val="008F2622"/>
    <w:rsid w:val="008F7F2F"/>
    <w:rsid w:val="00904239"/>
    <w:rsid w:val="0090543A"/>
    <w:rsid w:val="00912DED"/>
    <w:rsid w:val="009224E2"/>
    <w:rsid w:val="00922C71"/>
    <w:rsid w:val="00926533"/>
    <w:rsid w:val="00931ADF"/>
    <w:rsid w:val="009339F5"/>
    <w:rsid w:val="00933DD8"/>
    <w:rsid w:val="00934F3E"/>
    <w:rsid w:val="00937D77"/>
    <w:rsid w:val="00946BC0"/>
    <w:rsid w:val="00962587"/>
    <w:rsid w:val="009822BE"/>
    <w:rsid w:val="00990C9A"/>
    <w:rsid w:val="00991992"/>
    <w:rsid w:val="009970B7"/>
    <w:rsid w:val="009A08A7"/>
    <w:rsid w:val="009A3307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6A2C"/>
    <w:rsid w:val="009F0927"/>
    <w:rsid w:val="009F773B"/>
    <w:rsid w:val="00A01A53"/>
    <w:rsid w:val="00A020B8"/>
    <w:rsid w:val="00A1342C"/>
    <w:rsid w:val="00A155CC"/>
    <w:rsid w:val="00A169EE"/>
    <w:rsid w:val="00A25266"/>
    <w:rsid w:val="00A325D0"/>
    <w:rsid w:val="00A37FB3"/>
    <w:rsid w:val="00A410A3"/>
    <w:rsid w:val="00A43941"/>
    <w:rsid w:val="00A47F4B"/>
    <w:rsid w:val="00A50357"/>
    <w:rsid w:val="00A52A4D"/>
    <w:rsid w:val="00A54C43"/>
    <w:rsid w:val="00A54C55"/>
    <w:rsid w:val="00A54DBE"/>
    <w:rsid w:val="00A62D36"/>
    <w:rsid w:val="00A64852"/>
    <w:rsid w:val="00A74096"/>
    <w:rsid w:val="00A8081F"/>
    <w:rsid w:val="00A8708A"/>
    <w:rsid w:val="00A918A4"/>
    <w:rsid w:val="00A91C28"/>
    <w:rsid w:val="00A92155"/>
    <w:rsid w:val="00A96D04"/>
    <w:rsid w:val="00AB093E"/>
    <w:rsid w:val="00AB4CBC"/>
    <w:rsid w:val="00AB791A"/>
    <w:rsid w:val="00AC0500"/>
    <w:rsid w:val="00AC4DF4"/>
    <w:rsid w:val="00AD3AA5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2697E"/>
    <w:rsid w:val="00B370F4"/>
    <w:rsid w:val="00B4348E"/>
    <w:rsid w:val="00B45D35"/>
    <w:rsid w:val="00B47C04"/>
    <w:rsid w:val="00B53EC1"/>
    <w:rsid w:val="00B64EB1"/>
    <w:rsid w:val="00B66815"/>
    <w:rsid w:val="00B66FA2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04BEF"/>
    <w:rsid w:val="00C1455B"/>
    <w:rsid w:val="00C148BB"/>
    <w:rsid w:val="00C149C4"/>
    <w:rsid w:val="00C17C17"/>
    <w:rsid w:val="00C24562"/>
    <w:rsid w:val="00C378B1"/>
    <w:rsid w:val="00C435D4"/>
    <w:rsid w:val="00C50520"/>
    <w:rsid w:val="00C529D3"/>
    <w:rsid w:val="00C617EC"/>
    <w:rsid w:val="00C63085"/>
    <w:rsid w:val="00C64338"/>
    <w:rsid w:val="00C64EC0"/>
    <w:rsid w:val="00C70269"/>
    <w:rsid w:val="00C77359"/>
    <w:rsid w:val="00C77971"/>
    <w:rsid w:val="00C8411D"/>
    <w:rsid w:val="00C84F06"/>
    <w:rsid w:val="00C96C5A"/>
    <w:rsid w:val="00CA1B19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D055B0"/>
    <w:rsid w:val="00D07F2D"/>
    <w:rsid w:val="00D13688"/>
    <w:rsid w:val="00D14C1F"/>
    <w:rsid w:val="00D15FA8"/>
    <w:rsid w:val="00D23791"/>
    <w:rsid w:val="00D23D4D"/>
    <w:rsid w:val="00D27938"/>
    <w:rsid w:val="00D27B83"/>
    <w:rsid w:val="00D51CC5"/>
    <w:rsid w:val="00D55851"/>
    <w:rsid w:val="00D574FF"/>
    <w:rsid w:val="00D608C7"/>
    <w:rsid w:val="00D6212B"/>
    <w:rsid w:val="00D710A8"/>
    <w:rsid w:val="00D710BD"/>
    <w:rsid w:val="00D8056F"/>
    <w:rsid w:val="00D877BB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2103"/>
    <w:rsid w:val="00DF4EF1"/>
    <w:rsid w:val="00DF6570"/>
    <w:rsid w:val="00E01833"/>
    <w:rsid w:val="00E27103"/>
    <w:rsid w:val="00E37F65"/>
    <w:rsid w:val="00E51564"/>
    <w:rsid w:val="00E62551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A7E75"/>
    <w:rsid w:val="00EB06BE"/>
    <w:rsid w:val="00EB6AAF"/>
    <w:rsid w:val="00EE270C"/>
    <w:rsid w:val="00EE59CA"/>
    <w:rsid w:val="00EE6BD8"/>
    <w:rsid w:val="00EE6DAC"/>
    <w:rsid w:val="00F11449"/>
    <w:rsid w:val="00F211C0"/>
    <w:rsid w:val="00F224AE"/>
    <w:rsid w:val="00F34920"/>
    <w:rsid w:val="00F5220F"/>
    <w:rsid w:val="00F54E60"/>
    <w:rsid w:val="00F5688C"/>
    <w:rsid w:val="00F619E7"/>
    <w:rsid w:val="00F67141"/>
    <w:rsid w:val="00F729CE"/>
    <w:rsid w:val="00F81314"/>
    <w:rsid w:val="00F86B2D"/>
    <w:rsid w:val="00F86C27"/>
    <w:rsid w:val="00F86DF0"/>
    <w:rsid w:val="00F943D8"/>
    <w:rsid w:val="00FB4035"/>
    <w:rsid w:val="00FC57FA"/>
    <w:rsid w:val="00FD5E04"/>
    <w:rsid w:val="00FE3D89"/>
    <w:rsid w:val="00FE7BA7"/>
    <w:rsid w:val="00FF1C3D"/>
    <w:rsid w:val="017B775E"/>
    <w:rsid w:val="029A4A3B"/>
    <w:rsid w:val="039B5D5A"/>
    <w:rsid w:val="03D80B70"/>
    <w:rsid w:val="06127C3D"/>
    <w:rsid w:val="0B663D2C"/>
    <w:rsid w:val="0C847FF2"/>
    <w:rsid w:val="0F4378C9"/>
    <w:rsid w:val="119E569C"/>
    <w:rsid w:val="11DE5409"/>
    <w:rsid w:val="12D15A68"/>
    <w:rsid w:val="14600586"/>
    <w:rsid w:val="16921052"/>
    <w:rsid w:val="18287652"/>
    <w:rsid w:val="1BB76E65"/>
    <w:rsid w:val="1D681DEC"/>
    <w:rsid w:val="20DE4B81"/>
    <w:rsid w:val="24416FCE"/>
    <w:rsid w:val="268758BC"/>
    <w:rsid w:val="27FB09CC"/>
    <w:rsid w:val="28A0048A"/>
    <w:rsid w:val="2B7D557F"/>
    <w:rsid w:val="3557428F"/>
    <w:rsid w:val="3836588A"/>
    <w:rsid w:val="38444A03"/>
    <w:rsid w:val="3BFB4A38"/>
    <w:rsid w:val="3D407E3C"/>
    <w:rsid w:val="3D953982"/>
    <w:rsid w:val="3DE34F08"/>
    <w:rsid w:val="3FCB28EB"/>
    <w:rsid w:val="40956B0D"/>
    <w:rsid w:val="4224411C"/>
    <w:rsid w:val="42B23D5F"/>
    <w:rsid w:val="45A244A7"/>
    <w:rsid w:val="48AA6050"/>
    <w:rsid w:val="4B341CE6"/>
    <w:rsid w:val="4BF47096"/>
    <w:rsid w:val="4E1E02D7"/>
    <w:rsid w:val="4EBF74A4"/>
    <w:rsid w:val="4F204931"/>
    <w:rsid w:val="512E36FE"/>
    <w:rsid w:val="562E599A"/>
    <w:rsid w:val="5A6A636D"/>
    <w:rsid w:val="5BFF1022"/>
    <w:rsid w:val="5CA320BB"/>
    <w:rsid w:val="5DE3706A"/>
    <w:rsid w:val="66106893"/>
    <w:rsid w:val="67694A84"/>
    <w:rsid w:val="693A5856"/>
    <w:rsid w:val="6A2D5246"/>
    <w:rsid w:val="73A82400"/>
    <w:rsid w:val="748F20DD"/>
    <w:rsid w:val="78615304"/>
    <w:rsid w:val="79F60DA7"/>
    <w:rsid w:val="79F91249"/>
    <w:rsid w:val="7E775E70"/>
    <w:rsid w:val="7ECE503D"/>
    <w:rsid w:val="7F44269C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3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autoRedefine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5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6">
    <w:name w:val="Balloon Text"/>
    <w:basedOn w:val="1"/>
    <w:link w:val="16"/>
    <w:autoRedefine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autoRedefine/>
    <w:uiPriority w:val="0"/>
  </w:style>
  <w:style w:type="character" w:customStyle="1" w:styleId="14">
    <w:name w:val="标题 1 Char"/>
    <w:link w:val="3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5">
    <w:name w:val="标题 2 Char"/>
    <w:link w:val="4"/>
    <w:autoRedefine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6">
    <w:name w:val="批注框文本 Char"/>
    <w:link w:val="6"/>
    <w:uiPriority w:val="0"/>
    <w:rPr>
      <w:sz w:val="18"/>
      <w:szCs w:val="18"/>
    </w:rPr>
  </w:style>
  <w:style w:type="character" w:customStyle="1" w:styleId="17">
    <w:name w:val="页脚 Char"/>
    <w:link w:val="7"/>
    <w:autoRedefine/>
    <w:qFormat/>
    <w:uiPriority w:val="99"/>
    <w:rPr>
      <w:sz w:val="18"/>
      <w:szCs w:val="18"/>
    </w:rPr>
  </w:style>
  <w:style w:type="paragraph" w:customStyle="1" w:styleId="18">
    <w:name w:val="Char Char"/>
    <w:basedOn w:val="5"/>
    <w:autoRedefine/>
    <w:qFormat/>
    <w:uiPriority w:val="0"/>
    <w:pPr>
      <w:adjustRightInd/>
      <w:spacing w:line="240" w:lineRule="auto"/>
      <w:jc w:val="both"/>
      <w:textAlignment w:val="auto"/>
    </w:pPr>
  </w:style>
  <w:style w:type="paragraph" w:styleId="19">
    <w:name w:val="List Paragraph"/>
    <w:basedOn w:val="1"/>
    <w:autoRedefine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6016</Words>
  <Characters>6544</Characters>
  <Lines>36</Lines>
  <Paragraphs>10</Paragraphs>
  <TotalTime>40</TotalTime>
  <ScaleCrop>false</ScaleCrop>
  <LinksUpToDate>false</LinksUpToDate>
  <CharactersWithSpaces>6710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2019-01-31T15:44:00Z</dcterms:created>
  <dc:creator>朱春礼</dc:creator>
  <cp:lastModifiedBy>双人余</cp:lastModifiedBy>
  <cp:lastPrinted>2022-01-18T17:13:00Z</cp:lastPrinted>
  <dcterms:modified xsi:type="dcterms:W3CDTF">2024-02-21T01:07:11Z</dcterms:modified>
  <dc:title>附件1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73BE4CAB6B5A4716A17BD33B8F8D51D4_13</vt:lpwstr>
  </property>
</Properties>
</file>