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892706" w:rsidRDefault="00892706">
      <w:pPr>
        <w:jc w:val="center"/>
        <w:rPr>
          <w:rFonts w:ascii="方正小标宋简体" w:eastAsia="方正小标宋简体"/>
          <w:sz w:val="44"/>
          <w:szCs w:val="44"/>
        </w:rPr>
      </w:pPr>
    </w:p>
    <w:p w14:paraId="1ADB32DB" w14:textId="77777777" w:rsidR="00892706" w:rsidRDefault="00892706">
      <w:pPr>
        <w:rPr>
          <w:rFonts w:ascii="方正小标宋简体" w:eastAsia="方正小标宋简体"/>
          <w:sz w:val="44"/>
          <w:szCs w:val="44"/>
        </w:rPr>
      </w:pPr>
    </w:p>
    <w:p w14:paraId="3578D446" w14:textId="3A00989D" w:rsidR="00892706" w:rsidRDefault="00E234E0">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津保审环</w:t>
      </w:r>
      <w:r>
        <w:rPr>
          <w:rFonts w:ascii="仿宋_GB2312" w:eastAsia="仿宋_GB2312" w:hAnsi="仿宋_GB2312" w:cs="仿宋_GB2312" w:hint="eastAsia"/>
          <w:sz w:val="32"/>
          <w:szCs w:val="32"/>
        </w:rPr>
        <w:t>准〔2024〕</w:t>
      </w:r>
      <w:r w:rsidR="00FE33F3">
        <w:rPr>
          <w:rFonts w:ascii="仿宋_GB2312" w:eastAsia="仿宋_GB2312" w:hAnsi="仿宋_GB2312" w:cs="仿宋_GB2312" w:hint="eastAsia"/>
          <w:sz w:val="32"/>
          <w:szCs w:val="32"/>
        </w:rPr>
        <w:t>4</w:t>
      </w:r>
      <w:r w:rsidR="002E58D5">
        <w:rPr>
          <w:rFonts w:ascii="仿宋_GB2312" w:eastAsia="仿宋_GB2312" w:hAnsi="仿宋_GB2312" w:cs="仿宋_GB2312" w:hint="eastAsia"/>
          <w:sz w:val="32"/>
          <w:szCs w:val="32"/>
        </w:rPr>
        <w:t>4</w:t>
      </w:r>
      <w:bookmarkStart w:id="0" w:name="_GoBack"/>
      <w:bookmarkEnd w:id="0"/>
      <w:r>
        <w:rPr>
          <w:rFonts w:ascii="Times New Roman" w:eastAsia="仿宋_GB2312" w:hAnsi="Times New Roman" w:cs="Times New Roman" w:hint="eastAsia"/>
          <w:sz w:val="32"/>
          <w:szCs w:val="32"/>
        </w:rPr>
        <w:t>号</w:t>
      </w:r>
    </w:p>
    <w:p w14:paraId="5CC3D40D" w14:textId="77777777" w:rsidR="00892706" w:rsidRDefault="00892706">
      <w:pPr>
        <w:spacing w:line="400" w:lineRule="exact"/>
        <w:jc w:val="center"/>
        <w:rPr>
          <w:rFonts w:ascii="Times New Roman" w:eastAsia="仿宋_GB2312" w:hAnsi="Times New Roman" w:cs="Times New Roman"/>
          <w:sz w:val="32"/>
          <w:szCs w:val="32"/>
        </w:rPr>
      </w:pPr>
    </w:p>
    <w:p w14:paraId="1A6A3414" w14:textId="6C98908F" w:rsidR="00892706" w:rsidRDefault="00E234E0">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w:t>
      </w:r>
      <w:r w:rsidR="00C76182">
        <w:rPr>
          <w:rFonts w:ascii="方正小标宋简体" w:eastAsia="方正小标宋简体" w:hAnsi="Calibri" w:cs="Times New Roman" w:hint="eastAsia"/>
          <w:sz w:val="44"/>
          <w:szCs w:val="28"/>
        </w:rPr>
        <w:t>天津临港风电制造维修项目</w:t>
      </w:r>
      <w:r w:rsidR="007F72B3" w:rsidRPr="007F72B3">
        <w:rPr>
          <w:rFonts w:ascii="方正小标宋简体" w:eastAsia="方正小标宋简体" w:hAnsi="Calibri" w:cs="Times New Roman" w:hint="eastAsia"/>
          <w:sz w:val="44"/>
          <w:szCs w:val="28"/>
        </w:rPr>
        <w:t>填海工程</w:t>
      </w:r>
      <w:r>
        <w:rPr>
          <w:rFonts w:ascii="方正小标宋简体" w:eastAsia="方正小标宋简体" w:hAnsi="Calibri" w:cs="Times New Roman" w:hint="eastAsia"/>
          <w:sz w:val="44"/>
          <w:szCs w:val="28"/>
        </w:rPr>
        <w:t>环境影响报告书的批复</w:t>
      </w:r>
    </w:p>
    <w:p w14:paraId="4FFDF14E" w14:textId="77777777" w:rsidR="00892706" w:rsidRDefault="00892706">
      <w:pPr>
        <w:pStyle w:val="a0"/>
      </w:pPr>
    </w:p>
    <w:p w14:paraId="5AE2E768" w14:textId="5D68D6D0" w:rsidR="00892706" w:rsidRDefault="007F72B3">
      <w:pPr>
        <w:spacing w:line="540" w:lineRule="exact"/>
        <w:jc w:val="left"/>
        <w:rPr>
          <w:rFonts w:ascii="仿宋_GB2312" w:eastAsia="仿宋_GB2312" w:hAnsi="仿宋_GB2312" w:cs="仿宋_GB2312"/>
          <w:sz w:val="32"/>
          <w:szCs w:val="32"/>
        </w:rPr>
      </w:pPr>
      <w:r w:rsidRPr="007F72B3">
        <w:rPr>
          <w:rFonts w:ascii="仿宋_GB2312" w:eastAsia="仿宋_GB2312" w:hAnsi="仿宋_GB2312" w:cs="仿宋_GB2312" w:hint="eastAsia"/>
          <w:sz w:val="32"/>
          <w:szCs w:val="32"/>
        </w:rPr>
        <w:t>天津临港</w:t>
      </w:r>
      <w:r w:rsidR="00C76182">
        <w:rPr>
          <w:rFonts w:ascii="仿宋_GB2312" w:eastAsia="仿宋_GB2312" w:hAnsi="仿宋_GB2312" w:cs="仿宋_GB2312" w:hint="eastAsia"/>
          <w:sz w:val="32"/>
          <w:szCs w:val="32"/>
        </w:rPr>
        <w:t>海洋经济投资发展集团</w:t>
      </w:r>
      <w:r w:rsidRPr="007F72B3">
        <w:rPr>
          <w:rFonts w:ascii="仿宋_GB2312" w:eastAsia="仿宋_GB2312" w:hAnsi="仿宋_GB2312" w:cs="仿宋_GB2312" w:hint="eastAsia"/>
          <w:sz w:val="32"/>
          <w:szCs w:val="32"/>
        </w:rPr>
        <w:t>有限公司</w:t>
      </w:r>
      <w:r w:rsidR="00E234E0">
        <w:rPr>
          <w:rFonts w:ascii="仿宋_GB2312" w:eastAsia="仿宋_GB2312" w:hAnsi="仿宋_GB2312" w:cs="仿宋_GB2312" w:hint="eastAsia"/>
          <w:sz w:val="32"/>
          <w:szCs w:val="32"/>
        </w:rPr>
        <w:t>：</w:t>
      </w:r>
    </w:p>
    <w:p w14:paraId="35F0F891" w14:textId="1060DE21"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w:t>
      </w:r>
      <w:r w:rsidR="00C76182" w:rsidRPr="00C76182">
        <w:rPr>
          <w:rFonts w:ascii="仿宋_GB2312" w:eastAsia="仿宋_GB2312" w:hAnsi="仿宋_GB2312" w:cs="仿宋_GB2312" w:hint="eastAsia"/>
          <w:sz w:val="32"/>
          <w:szCs w:val="32"/>
        </w:rPr>
        <w:t>天津临港风电制造维修项目填海工程</w:t>
      </w:r>
      <w:r>
        <w:rPr>
          <w:rFonts w:ascii="仿宋_GB2312" w:eastAsia="仿宋_GB2312" w:hAnsi="仿宋_GB2312" w:cs="仿宋_GB2312" w:hint="eastAsia"/>
          <w:sz w:val="32"/>
          <w:szCs w:val="32"/>
        </w:rPr>
        <w:t>环境影响报告书》（以下简称报告书）等材料收悉，经研究，批复如下：</w:t>
      </w:r>
    </w:p>
    <w:p w14:paraId="0581F75A" w14:textId="226CF0C5" w:rsidR="00892706" w:rsidRDefault="00E234E0">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sidR="00C76182">
        <w:rPr>
          <w:rFonts w:ascii="仿宋_GB2312" w:eastAsia="仿宋_GB2312" w:hAnsi="仿宋_GB2312" w:cs="仿宋_GB2312" w:hint="eastAsia"/>
          <w:sz w:val="32"/>
          <w:szCs w:val="32"/>
        </w:rPr>
        <w:t>23.0327</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w:t>
      </w:r>
      <w:r w:rsidR="00C76182" w:rsidRPr="00C76182">
        <w:rPr>
          <w:rFonts w:ascii="仿宋_GB2312" w:eastAsia="仿宋_GB2312" w:hAnsi="仿宋_GB2312" w:cs="仿宋_GB2312" w:hint="eastAsia"/>
          <w:sz w:val="32"/>
          <w:szCs w:val="32"/>
        </w:rPr>
        <w:t>天津临港风电制造维修项目</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陆，位于天津港保税区临港区域</w:t>
      </w:r>
      <w:r w:rsidR="00C76182">
        <w:rPr>
          <w:rFonts w:ascii="仿宋_GB2312" w:eastAsia="仿宋_GB2312" w:hAnsi="仿宋_GB2312" w:cs="仿宋_GB2312" w:hint="eastAsia"/>
          <w:sz w:val="32"/>
          <w:szCs w:val="32"/>
        </w:rPr>
        <w:t>临港综合保税区西南部</w:t>
      </w:r>
      <w:r>
        <w:rPr>
          <w:rFonts w:ascii="仿宋_GB2312" w:eastAsia="仿宋_GB2312" w:hAnsi="仿宋_GB2312" w:cs="仿宋_GB2312" w:hint="eastAsia"/>
          <w:sz w:val="32"/>
          <w:szCs w:val="32"/>
        </w:rPr>
        <w:t>。不包括成陆后</w:t>
      </w:r>
      <w:r w:rsidR="00C76182" w:rsidRPr="00C76182">
        <w:rPr>
          <w:rFonts w:ascii="仿宋_GB2312" w:eastAsia="仿宋_GB2312" w:hAnsi="仿宋_GB2312" w:cs="仿宋_GB2312" w:hint="eastAsia"/>
          <w:sz w:val="32"/>
          <w:szCs w:val="32"/>
        </w:rPr>
        <w:t>天津临港风电制造维修项目</w:t>
      </w:r>
      <w:r>
        <w:rPr>
          <w:rFonts w:ascii="仿宋_GB2312" w:eastAsia="仿宋_GB2312" w:hAnsi="仿宋_GB2312" w:cs="仿宋_GB2312" w:hint="eastAsia"/>
          <w:sz w:val="32"/>
          <w:szCs w:val="32"/>
        </w:rPr>
        <w:t>建设内容。</w:t>
      </w:r>
    </w:p>
    <w:p w14:paraId="410C9B9B"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〔2024〕119号），在该工程全面落实报告书提出的各项生态环境保护措施后，该工程可以满足国家海洋生态环境保护相关法律法规和标准的要求。我局原则同意批准该环境影响报告书。</w:t>
      </w:r>
    </w:p>
    <w:p w14:paraId="1B679D72"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三、该工程运营期间，应加强海洋环境保护与生态修复，与</w:t>
      </w:r>
      <w:r>
        <w:rPr>
          <w:rFonts w:ascii="仿宋_GB2312" w:eastAsia="仿宋_GB2312" w:hAnsi="仿宋_GB2312" w:cs="仿宋_GB2312" w:hint="eastAsia"/>
          <w:sz w:val="32"/>
          <w:szCs w:val="32"/>
        </w:rPr>
        <w:lastRenderedPageBreak/>
        <w:t>天津港保税区围填海项目生态环境保护修复整体工作统筹考虑、统一实施。严格落实报告书提出的海洋生物资源修复、海洋生态环境跟踪监测等生态环境保护措施，切实保障渔业资源经济损失生态</w:t>
      </w:r>
      <w:bookmarkStart w:id="1" w:name="_Hlk41523797"/>
      <w:r>
        <w:rPr>
          <w:rFonts w:ascii="仿宋_GB2312" w:eastAsia="仿宋_GB2312" w:hAnsi="仿宋_GB2312" w:cs="仿宋_GB2312" w:hint="eastAsia"/>
          <w:sz w:val="32"/>
          <w:szCs w:val="32"/>
        </w:rPr>
        <w:t>补偿</w:t>
      </w:r>
      <w:bookmarkEnd w:id="1"/>
      <w:r>
        <w:rPr>
          <w:rFonts w:ascii="仿宋_GB2312" w:eastAsia="仿宋_GB2312" w:hAnsi="仿宋_GB2312" w:cs="仿宋_GB2312" w:hint="eastAsia"/>
          <w:sz w:val="32"/>
          <w:szCs w:val="32"/>
        </w:rPr>
        <w:t>资金落实到位。</w:t>
      </w:r>
    </w:p>
    <w:p w14:paraId="7DC1DEC3"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3440D65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27A70971" w14:textId="01FECB1D" w:rsidR="00892706" w:rsidRDefault="00E234E0">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w:t>
      </w:r>
      <w:r w:rsidR="007A10FD">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年1</w:t>
      </w:r>
      <w:r w:rsidR="001C7067">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sidR="001C7067">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日</w:t>
      </w:r>
    </w:p>
    <w:p w14:paraId="74237A95" w14:textId="77777777" w:rsidR="00892706" w:rsidRDefault="00892706">
      <w:pPr>
        <w:rPr>
          <w:rFonts w:ascii="仿宋_GB2312" w:eastAsia="仿宋_GB2312" w:hAnsi="Times New Roman" w:cs="Tahoma"/>
          <w:color w:val="FF0000"/>
          <w:kern w:val="0"/>
          <w:sz w:val="32"/>
          <w:szCs w:val="32"/>
        </w:rPr>
      </w:pPr>
    </w:p>
    <w:p w14:paraId="406AF1D5" w14:textId="77777777" w:rsidR="00892706" w:rsidRDefault="00892706">
      <w:pPr>
        <w:pStyle w:val="a0"/>
        <w:rPr>
          <w:rFonts w:ascii="仿宋_GB2312" w:eastAsia="仿宋_GB2312" w:hAnsi="Times New Roman" w:cs="Tahoma"/>
          <w:color w:val="FF0000"/>
          <w:sz w:val="32"/>
          <w:szCs w:val="32"/>
        </w:rPr>
      </w:pPr>
    </w:p>
    <w:p w14:paraId="1DB8A4F2" w14:textId="77777777" w:rsidR="00892706" w:rsidRDefault="00892706">
      <w:pPr>
        <w:pStyle w:val="a0"/>
      </w:pPr>
    </w:p>
    <w:p w14:paraId="5BACCF5B" w14:textId="77777777" w:rsidR="00892706" w:rsidRDefault="00892706"/>
    <w:p w14:paraId="6070DEEF" w14:textId="77777777" w:rsidR="00892706" w:rsidRDefault="00892706">
      <w:pPr>
        <w:pStyle w:val="a0"/>
      </w:pPr>
    </w:p>
    <w:p w14:paraId="6B23C5B4" w14:textId="77777777" w:rsidR="00892706" w:rsidRDefault="00892706"/>
    <w:p w14:paraId="21128624" w14:textId="77777777"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 xml:space="preserve">科技发展（天津）有限公司                                               </w:t>
      </w:r>
    </w:p>
    <w:p w14:paraId="7E42A784" w14:textId="27C51C0F"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w:t>
      </w:r>
      <w:r w:rsidR="007A10FD">
        <w:rPr>
          <w:rFonts w:ascii="仿宋_GB2312" w:eastAsia="仿宋_GB2312" w:hAnsi="仿宋_GB2312" w:cs="仿宋_GB2312" w:hint="eastAsia"/>
          <w:sz w:val="32"/>
          <w:szCs w:val="32"/>
          <w:u w:val="single"/>
        </w:rPr>
        <w:t>4</w:t>
      </w:r>
      <w:r>
        <w:rPr>
          <w:rFonts w:ascii="仿宋_GB2312" w:eastAsia="仿宋_GB2312" w:hAnsi="仿宋_GB2312" w:cs="仿宋_GB2312" w:hint="eastAsia"/>
          <w:sz w:val="32"/>
          <w:szCs w:val="32"/>
          <w:u w:val="single"/>
        </w:rPr>
        <w:t>年1</w:t>
      </w:r>
      <w:r w:rsidR="001C7067">
        <w:rPr>
          <w:rFonts w:ascii="仿宋_GB2312" w:eastAsia="仿宋_GB2312" w:hAnsi="仿宋_GB2312" w:cs="仿宋_GB2312" w:hint="eastAsia"/>
          <w:sz w:val="32"/>
          <w:szCs w:val="32"/>
          <w:u w:val="single"/>
        </w:rPr>
        <w:t>1</w:t>
      </w:r>
      <w:r>
        <w:rPr>
          <w:rFonts w:ascii="仿宋_GB2312" w:eastAsia="仿宋_GB2312" w:hAnsi="仿宋_GB2312" w:cs="仿宋_GB2312" w:hint="eastAsia"/>
          <w:sz w:val="32"/>
          <w:szCs w:val="32"/>
          <w:u w:val="single"/>
        </w:rPr>
        <w:t>月</w:t>
      </w:r>
      <w:r w:rsidR="001C7067">
        <w:rPr>
          <w:rFonts w:ascii="仿宋_GB2312" w:eastAsia="仿宋_GB2312" w:hAnsi="仿宋_GB2312" w:cs="仿宋_GB2312" w:hint="eastAsia"/>
          <w:sz w:val="32"/>
          <w:szCs w:val="32"/>
          <w:u w:val="single"/>
        </w:rPr>
        <w:t>11</w:t>
      </w:r>
      <w:r>
        <w:rPr>
          <w:rFonts w:ascii="仿宋_GB2312" w:eastAsia="仿宋_GB2312" w:hAnsi="仿宋_GB2312" w:cs="仿宋_GB2312" w:hint="eastAsia"/>
          <w:sz w:val="32"/>
          <w:szCs w:val="32"/>
          <w:u w:val="single"/>
        </w:rPr>
        <w:t>日印</w:t>
      </w:r>
    </w:p>
    <w:sectPr w:rsidR="00892706">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B4963" w14:textId="77777777" w:rsidR="007B1DE1" w:rsidRDefault="007B1DE1">
      <w:r>
        <w:separator/>
      </w:r>
    </w:p>
  </w:endnote>
  <w:endnote w:type="continuationSeparator" w:id="0">
    <w:p w14:paraId="2EA30FE9" w14:textId="77777777" w:rsidR="007B1DE1" w:rsidRDefault="007B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1" w:usb1="080E0000" w:usb2="00000000" w:usb3="00000000" w:csb0="00040000" w:csb1="00000000"/>
  </w:font>
  <w:font w:name="方正小标宋简体">
    <w:altName w:val="Microsoft JhengHei Light"/>
    <w:charset w:val="86"/>
    <w:family w:val="script"/>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892706" w:rsidRDefault="00E234E0">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892706" w:rsidRDefault="00E234E0">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sidR="002E58D5">
      <w:rPr>
        <w:rStyle w:val="ab"/>
        <w:noProof/>
        <w:sz w:val="28"/>
      </w:rPr>
      <w:t>- 1 -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4B3E6" w14:textId="77777777" w:rsidR="007B1DE1" w:rsidRDefault="007B1DE1">
      <w:r>
        <w:separator/>
      </w:r>
    </w:p>
  </w:footnote>
  <w:footnote w:type="continuationSeparator" w:id="0">
    <w:p w14:paraId="1CC9E637" w14:textId="77777777" w:rsidR="007B1DE1" w:rsidRDefault="007B1D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mIzOTdmYWY5Y2YxNGU2OTg0M2YwYjFhMmQxNzg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C706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58D5"/>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A10FD"/>
    <w:rsid w:val="007B1DE1"/>
    <w:rsid w:val="007C3D0D"/>
    <w:rsid w:val="007C6CE0"/>
    <w:rsid w:val="007D641D"/>
    <w:rsid w:val="007E23DC"/>
    <w:rsid w:val="007F59E0"/>
    <w:rsid w:val="007F72B3"/>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92706"/>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76182"/>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234E0"/>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33F3"/>
    <w:rsid w:val="00FE5B2A"/>
    <w:rsid w:val="00FF002E"/>
    <w:rsid w:val="00FF3B6A"/>
    <w:rsid w:val="00FF4009"/>
    <w:rsid w:val="088B393E"/>
    <w:rsid w:val="11DB5BD0"/>
    <w:rsid w:val="13780074"/>
    <w:rsid w:val="185E22ED"/>
    <w:rsid w:val="202C281D"/>
    <w:rsid w:val="2E530C6F"/>
    <w:rsid w:val="4284797C"/>
    <w:rsid w:val="51D21BE1"/>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Words>
  <Characters>633</Characters>
  <Application>Microsoft Office Word</Application>
  <DocSecurity>0</DocSecurity>
  <Lines>5</Lines>
  <Paragraphs>1</Paragraphs>
  <ScaleCrop>false</ScaleCrop>
  <Company>WwW.YlmF.CoM</Company>
  <LinksUpToDate>false</LinksUpToDate>
  <CharactersWithSpaces>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admin</cp:lastModifiedBy>
  <cp:revision>4</cp:revision>
  <dcterms:created xsi:type="dcterms:W3CDTF">2024-10-31T07:46:00Z</dcterms:created>
  <dcterms:modified xsi:type="dcterms:W3CDTF">2024-10-31T07:46:00Z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17F89234F5C945EF8FBB6A6BEC3BA21C_13</vt:lpwstr>
  </property>
</Properties>
</file>