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F2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天津悦成建筑工程有限公司“5·30”一般高处坠落事故结案评估报告</w:t>
      </w:r>
    </w:p>
    <w:p w14:paraId="4557C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3A64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2023年5月30日上午6时55分左右，天津自贸试验区（空港经济区）纬二道津滨保（挂）2021-20号A地块B地块住宅E地块幼儿园及配套项目（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简称ABE项目）在建9号住宅楼四层顶部发生一起高处坠落事故，造成1人死亡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事故直接经济损失约为117.2万元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。事故发生后，保税区成立了天津悦成建筑工程有限公司“5·30”一般高处坠落事故调查组，依法完成了事故调查相关工作。</w:t>
      </w:r>
    </w:p>
    <w:p w14:paraId="637DE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中华人民共和国安全生产法》、《生产安全事故防范和整改措施落实情况评估办法》等关于事故结案评估的有关规定，保税区安委办组织启动事故评估工作，对事故责任单位、责任人责任追究落实情况、事故防范整改措施落实情况进行了评估。</w:t>
      </w:r>
    </w:p>
    <w:p w14:paraId="3E94C9D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事故基本情况</w:t>
      </w:r>
    </w:p>
    <w:p w14:paraId="3902D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2023年5月30日5点22分，ABE项目主体结构工程劳务分包单位天津悦成建筑工程有限公司（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以下简称悦成公司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架子工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自工地生活区进入施工现场，当日悦成公司架子工班长贾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安排的工作内容为穿杆、接杆、挂钢丝绳等脚手架常规作业。李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在ABE项目B地块在建9号楼四层顶部南侧搭建脚手架。李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作业中安全带、安全帽佩戴齐全。</w:t>
      </w:r>
    </w:p>
    <w:p w14:paraId="223A2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2023年5月30日6点54分左右，李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向旁边作业的工友陈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说他不舒服，陈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自己下楼休息一下，后陈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继续自己的工作，未再注意李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。6点55分左右，陈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听见有喊声，循声看到李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已坠落到楼下，现场人员立即上前查看，看到李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成“大”字型躺在混凝土地面上，头部朝南，脚部朝北（身体北侧为在建9号楼），现场人员拨打120电话，救护车赶到后将李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送往医院抢救，后经抢救无效死亡。</w:t>
      </w:r>
    </w:p>
    <w:p w14:paraId="6085DE2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评估情况</w:t>
      </w:r>
    </w:p>
    <w:p w14:paraId="73B5D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（一）评估工作组织及开展情况</w:t>
      </w:r>
    </w:p>
    <w:p w14:paraId="11B9B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保税区安委办组织启动“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”一般高处坠落事故防范和整改措施落实情况评估工作，由应急局、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局、人社局、群团部、航空路派出所等部门负责同志组成评估工作组，对天津悦成建筑工程有限公司“5·30”一般高处坠落开展结案评估工作。</w:t>
      </w:r>
    </w:p>
    <w:p w14:paraId="3AD10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）事故责任人员责任追究落实情况</w:t>
      </w:r>
    </w:p>
    <w:p w14:paraId="78DBF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悦成公司法定代表人、总经理。保税区应急局按照事故调查报告的要求已于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日对其下达处罚决定书，邓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缴纳罚款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 w14:paraId="2B38B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张某某，悦成公司ABE项目经理。悦成公司按照事故调查报告的要求已于2023年6月30日发布了《关于张某某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同志职务解聘通知》，对张某某进行了解聘。</w:t>
      </w:r>
    </w:p>
    <w:p w14:paraId="72895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某某，监理单位中韬华胜工程科技有限公司（以下简称中韬华胜公司）ABE项目总监理工程师。中韬华胜公司按照事故调查报告的要求已于2023年10月10日发布了《关于对杨某某、赵某某同志进行解聘的决定》，对杨某某进行了解聘。</w:t>
      </w:r>
    </w:p>
    <w:p w14:paraId="513C4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赵某某，中韬华胜公司ABE项目安全监理工程师。中韬华胜公司按照事故调查报告的要求已于2023年10月10日发布了《关于对杨某某、赵某某同志进行解聘的决定》文件，对赵某某进行了解聘。</w:t>
      </w:r>
    </w:p>
    <w:p w14:paraId="0BEC1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某某，中共党员，ABE项目施工总承包单位中建三局第一建设工程有限责任公司（以下简称中建三局一公司）项目经理。中建三局一公司按照事故调查报告的要求已于2023年10月10日，对郭某某同志进行了诫勉谈话，形成了《诫勉谈话记录表》。</w:t>
      </w:r>
    </w:p>
    <w:p w14:paraId="64FADF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三）事故责任单位责任追究落实情况</w:t>
      </w:r>
    </w:p>
    <w:p w14:paraId="7CE712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天津悦成建筑工程有限公司，保税区应急局按照事故调查报告的要求已于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2023年10月24日对其下达处罚决定书，悦成公司于 2024年11月6日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缴纳罚款35万元。</w:t>
      </w:r>
    </w:p>
    <w:p w14:paraId="7B67E8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事故责任单位整改措施落实情况</w:t>
      </w:r>
    </w:p>
    <w:p w14:paraId="7D6FCC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故发生后，悦成公司一是加强对工人每日健康情况的排查，每日工人进入施工现场前，由管理人员询问各工人身体健康情况，工人首次进场时提供体检报告，并签订健康承诺书。二是加强从业人员安全施工、紧急情况下自救互救等教育和培训。三是增加现场安全管理力量，有效控制薄弱环节。</w:t>
      </w:r>
    </w:p>
    <w:p w14:paraId="15F491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中韬华胜公司强化现场安全监理，按照安全风险分级监督施工单位制定相应管控措施，对特殊作业进行重点监督管理。</w:t>
      </w:r>
    </w:p>
    <w:p w14:paraId="00E6CD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中建三局一公司加强了对项目部和内部分包单位的管理，监督分包单位加强对从业人员健康状况检查和管理，督促指导分包单位严格落实安全生产职责和各项规章制度。</w:t>
      </w:r>
    </w:p>
    <w:p w14:paraId="7A6F24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该建设项目已完成竣工验收，相关单位已退出。</w:t>
      </w:r>
    </w:p>
    <w:p w14:paraId="540C19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事故责任单位及行业领域有关人员受教育情况</w:t>
      </w:r>
    </w:p>
    <w:p w14:paraId="482440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悦成公司、中韬华胜公司、中建三局一公司项目部组织了全员安全培训，开展了防高坠警示教育与专项安全防范措施学习，进一步强化现场安全管理人员力量，提高从业人员的安全意识和专业能力。</w:t>
      </w:r>
    </w:p>
    <w:p w14:paraId="627541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（六）事故发生地相关部门汲取事故教训，强化整改措施落实情况</w:t>
      </w:r>
    </w:p>
    <w:p w14:paraId="4AA69B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税区认真总结事故教训，落实事故处理、行政处罚和责任追究等工作。一是坚持问题导向，开展警示教育和集中整治，全面提高相关行业的安全水平；二是将事故责任单位及责任人员进行行政处罚的事项进行执行、公示和跟踪工作。三是强化对该项目的监管和服务力度，帮助其顺利完成竣工验收。</w:t>
      </w:r>
    </w:p>
    <w:p w14:paraId="04CBEF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（七）存在问题及措施建议</w:t>
      </w:r>
    </w:p>
    <w:p w14:paraId="23F593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施工领域从事风险较高的人员较多，用人单位要加强从业人员健康信息的排查，持续关注其日常身体状况，加强从业人员紧急情况下自救互救等教育和培训，提升从业人员辨识作业环境存在危险因素的能力。要持续推进建筑施工安全生产治本攻坚三年行动，强化现场安全管理，重点关注危大工程、高风险作业等环节，杜绝违章指挥、违章作业、冒险作业，做到及早发现隐患，及时解决问题。</w:t>
      </w:r>
    </w:p>
    <w:p w14:paraId="00439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DBBA0"/>
    <w:multiLevelType w:val="multilevel"/>
    <w:tmpl w:val="969DBB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WMyNDc0ZWUxNjg5MjNiOTA1MzkwYmJkOWViMDIifQ=="/>
  </w:docVars>
  <w:rsids>
    <w:rsidRoot w:val="4F886401"/>
    <w:rsid w:val="0E932264"/>
    <w:rsid w:val="10FB7385"/>
    <w:rsid w:val="11654C37"/>
    <w:rsid w:val="239002A7"/>
    <w:rsid w:val="23F1797A"/>
    <w:rsid w:val="29E3361F"/>
    <w:rsid w:val="2C636729"/>
    <w:rsid w:val="415A549E"/>
    <w:rsid w:val="4F6E0EAF"/>
    <w:rsid w:val="4F886401"/>
    <w:rsid w:val="5FE013BE"/>
    <w:rsid w:val="600152BB"/>
    <w:rsid w:val="6D317AF1"/>
    <w:rsid w:val="747F56BF"/>
    <w:rsid w:val="76CA7E3A"/>
    <w:rsid w:val="77570870"/>
    <w:rsid w:val="78122BEE"/>
    <w:rsid w:val="7A9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2064</Words>
  <Characters>2149</Characters>
  <Lines>0</Lines>
  <Paragraphs>0</Paragraphs>
  <TotalTime>4</TotalTime>
  <ScaleCrop>false</ScaleCrop>
  <LinksUpToDate>false</LinksUpToDate>
  <CharactersWithSpaces>2150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2024-06-17T08:34:00Z</dcterms:created>
  <dc:creator>admin</dc:creator>
  <cp:lastModifiedBy>天呐你真高</cp:lastModifiedBy>
  <dcterms:modified xsi:type="dcterms:W3CDTF">2024-11-12T08:03:13Z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E49BD895676D4194AEEBA49BFAFDA754_11</vt:lpwstr>
  </property>
</Properties>
</file>