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天津港保税区海港保税区管理局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2022年部门预算编制说明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部门主要职责</w:t>
      </w:r>
    </w:p>
    <w:p>
      <w:pPr>
        <w:spacing w:line="290" w:lineRule="auto"/>
        <w:ind w:right="5" w:firstLine="8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天津港保税区海港管理局主要职责是：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负责海港保税区的日常事务管理工作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结合区域产业定位,开展招商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引资工作,完成党 委、管委会下达的招商引资任务，负责与海港保税区各驻区机构和相关单位的沟通协调,开展企业服务,协调解决企业困难和问题，负责海港保税区区域和产业发展的专项调研,协调、推动海港保税区的功能完善，负责海港保税区机关和相关驻区单位的后勤保障工作,承担海港保税区内管委会所属资产的管理和维护工作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配合相关部门负责海港保税区安全生产和综合执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法工作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负责协调相关部门做好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海港保税区口岸服务工作，配合相关部门做好海港保税区基础设施和环境管理工作，负责海港保税区内信访接待、不稳定因素和各类突发事件的前期处置工作，负责海港保税区职工生活服务中心的日常管理工作，负责交管局自贸区服务站日常管理和综合保障工作，负责海港保税区职工公益性设施运营管理和文化阵地建设工作，配合做好海港保税区非公有制经济组织和社会 组织基层党组织建设和党员队伍建设工作，落实本部门全面从严治党主体责任，完成党委、管委会交办的其他各项工作。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部门机构设置情况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海港局内设3个职能科室，综合管理科、口岸服务科、招商服务部、下辖1个预算单位。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yellow"/>
          <w:lang w:val="en-US" w:eastAsia="zh-CN"/>
        </w:rPr>
        <w:t>三、部门预算草案编制情况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yellow"/>
          <w:lang w:val="en-US" w:eastAsia="zh-CN"/>
        </w:rPr>
        <w:t>部门收入预算情况说明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部门收入预算18283.79万元，其中，包括一般公共预拨款 18283.79 万元、政府性基金预算拨款收入0万元、国有资本经营预算拨款收入0万元、财政专户管理资金收入0万元、事业收入0万元、事业单位经营收入0万元、上级补助收入0万元、附属单位上缴收入0万元、其他收入0万;上年结转和结余0万元。与2021年收入预算相比增加18283.79万元，主要原因是新增1个下辖预算单位 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yellow"/>
          <w:lang w:val="en-US" w:eastAsia="zh-CN"/>
        </w:rPr>
        <w:t>部门支出预算情况说明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部门支出预算18283.79万元，与2021年支出预算相比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增加 18283.79万元，主要原因是新增1个下辖预算单位。其中：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[2010301]行政运行科目支出612.39万元，主要用于人员支出、日常公共经费支出；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[2150805]中小企业发展专项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费15000万元，主要用于支付企业兑现申请，促进区域高质量发展；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[2120399]其他城乡社区公共设施支出海港职工餐费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200万元，主要用于海港局、自贸区服务站、防疫值班、交警、派出所等机构的人员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餐费；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[2070109]群众文化海港文体中心和图书馆分馆运行费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160万元，主要用于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海港保税区职工公益性设施运营管理和文化阵地建设，提升海港区域精神文明建设；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[2011308]招商引资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经费40万元，主要用于招商经费支出，举办招商活动，吸引企业入驻，实现项目招商，促进区域高质量发展；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[2120399]其他城乡社区公共设施支出车管所文员工服费用，主要用于自贸区服务站人员工服定制，提升窗口业务整体形象；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[2120399]其他城乡社区公共设施支出海港委管房产维护费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381.9万元，主要用于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海港保税区内管委会所属资产的管理和维护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，保障区域基础设施正常使用；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[2120399]其他城乡社区公共设施支出海港委管机构运行经费1527.5万元，主要用于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海港保税区机关和相关驻区单位的后勤保障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[2150805]中小企业发展专项网络直播活动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经费200万元，主要用于开展招商引资活动、企业对接等活动、进行区域宣传，促进招商项目有序完成；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[2120399]其他城乡社区公共设施支出海港综保区产业规划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费用130万元，主要用于海港区域产业发展规划研究项目，促进区域高质量发展；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[2150805]中小企业发展专项海港保税区创新发展理事会活动经费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20万元，主要用于海港保税区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创新发展理事会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开展各项活动，加强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创新发展理事会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（一）机关运行经费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本部门2022年安排机关运行经费预算36.59万元，</w:t>
      </w:r>
      <w:r>
        <w:rPr>
          <w:rFonts w:eastAsia="仿宋_GB2312"/>
          <w:sz w:val="30"/>
          <w:szCs w:val="30"/>
        </w:rPr>
        <w:t>其中</w:t>
      </w:r>
      <w:r>
        <w:rPr>
          <w:rFonts w:hint="eastAsia" w:eastAsia="仿宋_GB2312"/>
          <w:sz w:val="30"/>
          <w:szCs w:val="30"/>
          <w:lang w:val="en-US" w:eastAsia="zh-CN"/>
        </w:rPr>
        <w:t>包括办公费7.37万元，差旅费16.2万元，培训费2.9万元，其他交通费用2.5万元，工会经费7.62万元。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（二）政府采购情况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（本部门20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年安排政府采购预算950万元，政府采购服务支出950万元，主要项目是海港委管房产维护、海港委管机构运行经费。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（三）国有资产占用情况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本部门共有车辆0辆。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（四）绩效目标设置情况</w:t>
      </w:r>
    </w:p>
    <w:p>
      <w:pPr>
        <w:spacing w:line="580" w:lineRule="exact"/>
        <w:ind w:firstLine="640" w:firstLineChars="200"/>
        <w:jc w:val="both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2022年，本部门实行绩效目标管理的项目11个，涉及预算金额18283.79万元。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（五）专业性词解释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（六）关于空表的说明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（依部门实际情况说明）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1.本部门2022年财政拨款政府性基金预算支出预算表为空表。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1B924"/>
    <w:multiLevelType w:val="singleLevel"/>
    <w:tmpl w:val="3411B9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206B4D"/>
    <w:multiLevelType w:val="singleLevel"/>
    <w:tmpl w:val="3A206B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MjFjOTQ1ODBjZWI0MjUyYjYwZDAwZjEzMmUxMzkifQ=="/>
  </w:docVars>
  <w:rsids>
    <w:rsidRoot w:val="00000000"/>
    <w:rsid w:val="00510B10"/>
    <w:rsid w:val="00AB3452"/>
    <w:rsid w:val="018D256C"/>
    <w:rsid w:val="026779BA"/>
    <w:rsid w:val="02B52978"/>
    <w:rsid w:val="037759DB"/>
    <w:rsid w:val="03D8611F"/>
    <w:rsid w:val="04D23811"/>
    <w:rsid w:val="055661F0"/>
    <w:rsid w:val="07311DEC"/>
    <w:rsid w:val="089A4646"/>
    <w:rsid w:val="09E17F5A"/>
    <w:rsid w:val="0B793722"/>
    <w:rsid w:val="0BFA474A"/>
    <w:rsid w:val="0C4207F0"/>
    <w:rsid w:val="0D755681"/>
    <w:rsid w:val="0D9240DB"/>
    <w:rsid w:val="0E5E1E31"/>
    <w:rsid w:val="0F3B6457"/>
    <w:rsid w:val="0F6C6610"/>
    <w:rsid w:val="0FFE195E"/>
    <w:rsid w:val="10190546"/>
    <w:rsid w:val="10C45410"/>
    <w:rsid w:val="10D64689"/>
    <w:rsid w:val="11ED6688"/>
    <w:rsid w:val="12FE6C66"/>
    <w:rsid w:val="152163BC"/>
    <w:rsid w:val="152F7F10"/>
    <w:rsid w:val="15477903"/>
    <w:rsid w:val="15D80A00"/>
    <w:rsid w:val="168E1562"/>
    <w:rsid w:val="16B965DF"/>
    <w:rsid w:val="171F21BA"/>
    <w:rsid w:val="18153CE9"/>
    <w:rsid w:val="19F605BF"/>
    <w:rsid w:val="1BB21094"/>
    <w:rsid w:val="1C3849DA"/>
    <w:rsid w:val="1C4534AF"/>
    <w:rsid w:val="1C6A07D3"/>
    <w:rsid w:val="1CB15FAA"/>
    <w:rsid w:val="1D570900"/>
    <w:rsid w:val="1DC835AB"/>
    <w:rsid w:val="1DFD725C"/>
    <w:rsid w:val="1E4D16C6"/>
    <w:rsid w:val="1E560BB7"/>
    <w:rsid w:val="1FD3309D"/>
    <w:rsid w:val="21073C72"/>
    <w:rsid w:val="21623888"/>
    <w:rsid w:val="22D12F02"/>
    <w:rsid w:val="232218F9"/>
    <w:rsid w:val="23D83E1C"/>
    <w:rsid w:val="28F416F8"/>
    <w:rsid w:val="298E38FB"/>
    <w:rsid w:val="29D472E5"/>
    <w:rsid w:val="2A24600D"/>
    <w:rsid w:val="2C300C99"/>
    <w:rsid w:val="2CA17437"/>
    <w:rsid w:val="2D0B5263"/>
    <w:rsid w:val="2F762E67"/>
    <w:rsid w:val="30980D0B"/>
    <w:rsid w:val="310570DC"/>
    <w:rsid w:val="311A1F18"/>
    <w:rsid w:val="312B4CBC"/>
    <w:rsid w:val="31A231AF"/>
    <w:rsid w:val="32D226B5"/>
    <w:rsid w:val="336B6278"/>
    <w:rsid w:val="33C85C5B"/>
    <w:rsid w:val="350031D3"/>
    <w:rsid w:val="350F0945"/>
    <w:rsid w:val="38A10829"/>
    <w:rsid w:val="38A94E31"/>
    <w:rsid w:val="39883BBB"/>
    <w:rsid w:val="3A167FE9"/>
    <w:rsid w:val="3A744447"/>
    <w:rsid w:val="3AD62A0C"/>
    <w:rsid w:val="3C8D7A42"/>
    <w:rsid w:val="3D8250CD"/>
    <w:rsid w:val="3E3044EA"/>
    <w:rsid w:val="3F5B3E15"/>
    <w:rsid w:val="3F784C99"/>
    <w:rsid w:val="402B37FA"/>
    <w:rsid w:val="41391F08"/>
    <w:rsid w:val="41B24E1F"/>
    <w:rsid w:val="41BA3087"/>
    <w:rsid w:val="41DD6D76"/>
    <w:rsid w:val="422229DB"/>
    <w:rsid w:val="4395795B"/>
    <w:rsid w:val="43992A22"/>
    <w:rsid w:val="45BB2DB2"/>
    <w:rsid w:val="460A6D23"/>
    <w:rsid w:val="46A36064"/>
    <w:rsid w:val="49435357"/>
    <w:rsid w:val="496B1FB0"/>
    <w:rsid w:val="496D09DF"/>
    <w:rsid w:val="49F56F96"/>
    <w:rsid w:val="4A287B65"/>
    <w:rsid w:val="4B410400"/>
    <w:rsid w:val="4BB557CD"/>
    <w:rsid w:val="4BBF74EC"/>
    <w:rsid w:val="4BD016F9"/>
    <w:rsid w:val="4C3E6663"/>
    <w:rsid w:val="4C9F448D"/>
    <w:rsid w:val="4CAF3C45"/>
    <w:rsid w:val="4DA11181"/>
    <w:rsid w:val="4DBE3EFF"/>
    <w:rsid w:val="4E6F51FA"/>
    <w:rsid w:val="4EE07EA5"/>
    <w:rsid w:val="4F0F42E7"/>
    <w:rsid w:val="50735F0E"/>
    <w:rsid w:val="50953CFF"/>
    <w:rsid w:val="52DF6D19"/>
    <w:rsid w:val="531E71EE"/>
    <w:rsid w:val="533B1AA3"/>
    <w:rsid w:val="549C3957"/>
    <w:rsid w:val="54F95790"/>
    <w:rsid w:val="552F56E3"/>
    <w:rsid w:val="56373EA8"/>
    <w:rsid w:val="566973FC"/>
    <w:rsid w:val="571019F7"/>
    <w:rsid w:val="58B06C8C"/>
    <w:rsid w:val="59B14918"/>
    <w:rsid w:val="59C17E20"/>
    <w:rsid w:val="5BC2341A"/>
    <w:rsid w:val="5BCA7F13"/>
    <w:rsid w:val="5BFD51BD"/>
    <w:rsid w:val="5C2E04A2"/>
    <w:rsid w:val="5C417DF0"/>
    <w:rsid w:val="5D15186D"/>
    <w:rsid w:val="5D325F03"/>
    <w:rsid w:val="5D746389"/>
    <w:rsid w:val="5EF02A09"/>
    <w:rsid w:val="5F325B7F"/>
    <w:rsid w:val="60C205FE"/>
    <w:rsid w:val="61222175"/>
    <w:rsid w:val="61BB6431"/>
    <w:rsid w:val="621434B1"/>
    <w:rsid w:val="64237779"/>
    <w:rsid w:val="652D05F8"/>
    <w:rsid w:val="65556AA0"/>
    <w:rsid w:val="665E09E7"/>
    <w:rsid w:val="66906DD3"/>
    <w:rsid w:val="66EA1469"/>
    <w:rsid w:val="672D1422"/>
    <w:rsid w:val="67310E46"/>
    <w:rsid w:val="67470452"/>
    <w:rsid w:val="67495785"/>
    <w:rsid w:val="68CA1BF3"/>
    <w:rsid w:val="68CB621D"/>
    <w:rsid w:val="69C053DF"/>
    <w:rsid w:val="69C71002"/>
    <w:rsid w:val="69FB0D0D"/>
    <w:rsid w:val="6A5512F0"/>
    <w:rsid w:val="6B192F42"/>
    <w:rsid w:val="6BCC55E2"/>
    <w:rsid w:val="6BEF0C80"/>
    <w:rsid w:val="6DD93FE6"/>
    <w:rsid w:val="6E984517"/>
    <w:rsid w:val="6F4C4690"/>
    <w:rsid w:val="70495453"/>
    <w:rsid w:val="71EA0570"/>
    <w:rsid w:val="73B1252A"/>
    <w:rsid w:val="73F41B79"/>
    <w:rsid w:val="745F0A94"/>
    <w:rsid w:val="74637F1A"/>
    <w:rsid w:val="74856C75"/>
    <w:rsid w:val="76805946"/>
    <w:rsid w:val="77C6382D"/>
    <w:rsid w:val="7809295B"/>
    <w:rsid w:val="78B418D7"/>
    <w:rsid w:val="78EF46BD"/>
    <w:rsid w:val="79E02C2E"/>
    <w:rsid w:val="7A2D7B93"/>
    <w:rsid w:val="7AA02113"/>
    <w:rsid w:val="7B9309F9"/>
    <w:rsid w:val="7C452403"/>
    <w:rsid w:val="7DC06DAA"/>
    <w:rsid w:val="7EAF1CD3"/>
    <w:rsid w:val="7F15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1556</Words>
  <Characters>1736</Characters>
  <Lines>0</Lines>
  <Paragraphs>0</Paragraphs>
  <TotalTime>12</TotalTime>
  <ScaleCrop>false</ScaleCrop>
  <LinksUpToDate>false</LinksUpToDate>
  <CharactersWithSpaces>1739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子夜</cp:lastModifiedBy>
  <dcterms:modified xsi:type="dcterms:W3CDTF">2023-09-22T00:54:00Z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751C35D59E0E4E2DB922C4FA32A8C2A9_13</vt:lpwstr>
  </property>
</Properties>
</file>