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21E" w:rsidRDefault="0014121E">
      <w:pPr>
        <w:spacing w:line="720" w:lineRule="exact"/>
        <w:ind w:firstLineChars="494" w:firstLine="2182"/>
        <w:rPr>
          <w:rFonts w:ascii="方正小标宋简体" w:eastAsia="方正小标宋简体" w:hAnsi="仿宋_GB2312" w:cs="仿宋_GB2312"/>
          <w:b/>
          <w:bCs/>
          <w:sz w:val="44"/>
          <w:szCs w:val="44"/>
        </w:rPr>
      </w:pPr>
    </w:p>
    <w:p w:rsidR="0014121E" w:rsidRDefault="0014121E">
      <w:pPr>
        <w:spacing w:line="720" w:lineRule="exact"/>
        <w:ind w:firstLineChars="494" w:firstLine="2182"/>
        <w:rPr>
          <w:rFonts w:ascii="方正小标宋简体" w:eastAsia="方正小标宋简体" w:hAnsi="仿宋_GB2312" w:cs="仿宋_GB2312"/>
          <w:b/>
          <w:bCs/>
          <w:sz w:val="44"/>
          <w:szCs w:val="44"/>
        </w:rPr>
      </w:pPr>
    </w:p>
    <w:p w:rsidR="0014121E" w:rsidRDefault="00EC6822">
      <w:pPr>
        <w:jc w:val="center"/>
        <w:rPr>
          <w:rFonts w:ascii="方正小标宋简体" w:eastAsia="方正小标宋简体"/>
          <w:sz w:val="44"/>
          <w:szCs w:val="44"/>
        </w:rPr>
      </w:pPr>
      <w:bookmarkStart w:id="0" w:name="_Toc104543138"/>
      <w:bookmarkStart w:id="1" w:name="_Toc104299633"/>
      <w:r>
        <w:rPr>
          <w:rFonts w:ascii="方正小标宋简体" w:eastAsia="方正小标宋简体" w:hint="eastAsia"/>
          <w:sz w:val="44"/>
          <w:szCs w:val="44"/>
        </w:rPr>
        <w:t>天津港保税区天津滨港物流有限公司</w:t>
      </w:r>
    </w:p>
    <w:p w:rsidR="0014121E" w:rsidRDefault="00EC6822">
      <w:pPr>
        <w:jc w:val="center"/>
        <w:rPr>
          <w:rFonts w:ascii="方正小标宋简体" w:eastAsia="方正小标宋简体"/>
          <w:bCs/>
          <w:sz w:val="44"/>
          <w:szCs w:val="44"/>
        </w:rPr>
      </w:pPr>
      <w:r>
        <w:rPr>
          <w:rFonts w:ascii="方正小标宋简体" w:eastAsia="方正小标宋简体" w:hint="eastAsia"/>
          <w:sz w:val="44"/>
          <w:szCs w:val="44"/>
        </w:rPr>
        <w:t>“3·19”一般高处坠落事故</w:t>
      </w:r>
      <w:r>
        <w:rPr>
          <w:rFonts w:ascii="方正小标宋简体" w:eastAsia="方正小标宋简体" w:hint="eastAsia"/>
          <w:bCs/>
          <w:sz w:val="44"/>
          <w:szCs w:val="44"/>
        </w:rPr>
        <w:t>调查报告</w:t>
      </w:r>
      <w:bookmarkEnd w:id="0"/>
      <w:bookmarkEnd w:id="1"/>
    </w:p>
    <w:p w:rsidR="0014121E" w:rsidRDefault="0014121E">
      <w:pPr>
        <w:spacing w:line="580" w:lineRule="exact"/>
        <w:rPr>
          <w:rFonts w:ascii="仿宋_GB2312" w:eastAsia="仿宋_GB2312"/>
          <w:bCs/>
          <w:sz w:val="32"/>
          <w:szCs w:val="32"/>
        </w:rPr>
      </w:pPr>
    </w:p>
    <w:p w:rsidR="0014121E" w:rsidRDefault="0014121E" w:rsidP="00D675AC">
      <w:pPr>
        <w:spacing w:line="580" w:lineRule="exact"/>
        <w:ind w:firstLineChars="349" w:firstLine="1117"/>
        <w:rPr>
          <w:bCs/>
          <w:sz w:val="32"/>
          <w:szCs w:val="32"/>
        </w:rPr>
      </w:pPr>
    </w:p>
    <w:p w:rsidR="0014121E" w:rsidRDefault="0014121E" w:rsidP="00D675AC">
      <w:pPr>
        <w:spacing w:line="580" w:lineRule="exact"/>
        <w:ind w:firstLineChars="349" w:firstLine="1117"/>
        <w:rPr>
          <w:bCs/>
          <w:sz w:val="32"/>
          <w:szCs w:val="32"/>
        </w:rPr>
      </w:pPr>
    </w:p>
    <w:p w:rsidR="0014121E" w:rsidRDefault="0014121E" w:rsidP="00D675AC">
      <w:pPr>
        <w:spacing w:line="580" w:lineRule="exact"/>
        <w:ind w:firstLineChars="349" w:firstLine="1117"/>
        <w:rPr>
          <w:bCs/>
          <w:sz w:val="32"/>
          <w:szCs w:val="32"/>
        </w:rPr>
      </w:pPr>
    </w:p>
    <w:p w:rsidR="0014121E" w:rsidRDefault="0014121E" w:rsidP="00D675AC">
      <w:pPr>
        <w:spacing w:line="580" w:lineRule="exact"/>
        <w:ind w:firstLineChars="349" w:firstLine="1117"/>
        <w:rPr>
          <w:bCs/>
          <w:sz w:val="32"/>
          <w:szCs w:val="32"/>
        </w:rPr>
      </w:pPr>
    </w:p>
    <w:p w:rsidR="0014121E" w:rsidRDefault="0014121E" w:rsidP="00D675AC">
      <w:pPr>
        <w:spacing w:line="580" w:lineRule="exact"/>
        <w:ind w:firstLineChars="349" w:firstLine="1117"/>
        <w:rPr>
          <w:rFonts w:eastAsia="仿宋"/>
          <w:bCs/>
          <w:sz w:val="32"/>
          <w:szCs w:val="32"/>
        </w:rPr>
      </w:pPr>
    </w:p>
    <w:p w:rsidR="0014121E" w:rsidRDefault="0014121E" w:rsidP="00D675AC">
      <w:pPr>
        <w:spacing w:line="580" w:lineRule="exact"/>
        <w:ind w:firstLineChars="349" w:firstLine="1117"/>
        <w:rPr>
          <w:rFonts w:eastAsia="仿宋"/>
          <w:bCs/>
          <w:sz w:val="32"/>
          <w:szCs w:val="32"/>
        </w:rPr>
      </w:pPr>
    </w:p>
    <w:p w:rsidR="0014121E" w:rsidRDefault="0014121E" w:rsidP="00D675AC">
      <w:pPr>
        <w:spacing w:line="580" w:lineRule="exact"/>
        <w:ind w:firstLineChars="349" w:firstLine="1117"/>
        <w:rPr>
          <w:rFonts w:eastAsia="仿宋"/>
          <w:bCs/>
          <w:sz w:val="32"/>
          <w:szCs w:val="32"/>
        </w:rPr>
      </w:pPr>
    </w:p>
    <w:p w:rsidR="0014121E" w:rsidRDefault="00EC6822">
      <w:pPr>
        <w:jc w:val="center"/>
        <w:rPr>
          <w:rFonts w:ascii="方正小标宋简体" w:eastAsia="方正小标宋简体" w:hAnsi="仿宋_GB2312" w:cs="仿宋_GB2312"/>
          <w:bCs/>
          <w:sz w:val="44"/>
          <w:szCs w:val="44"/>
        </w:rPr>
      </w:pPr>
      <w:r>
        <w:rPr>
          <w:rFonts w:ascii="仿宋_GB2312" w:eastAsia="仿宋_GB2312" w:hint="eastAsia"/>
          <w:bCs/>
          <w:sz w:val="32"/>
          <w:szCs w:val="32"/>
        </w:rPr>
        <w:t>天津港保税区管理委员会事故调查组</w:t>
      </w:r>
    </w:p>
    <w:p w:rsidR="0014121E" w:rsidRDefault="00EC6822">
      <w:pPr>
        <w:spacing w:line="560" w:lineRule="exact"/>
        <w:jc w:val="center"/>
        <w:rPr>
          <w:rFonts w:eastAsia="仿宋_GB2312"/>
          <w:bCs/>
          <w:sz w:val="32"/>
          <w:szCs w:val="32"/>
        </w:rPr>
      </w:pPr>
      <w:r>
        <w:rPr>
          <w:rFonts w:eastAsia="仿宋_GB2312"/>
          <w:bCs/>
          <w:sz w:val="32"/>
          <w:szCs w:val="32"/>
        </w:rPr>
        <w:t>202</w:t>
      </w:r>
      <w:r>
        <w:rPr>
          <w:rFonts w:eastAsia="仿宋_GB2312" w:hint="eastAsia"/>
          <w:bCs/>
          <w:sz w:val="32"/>
          <w:szCs w:val="32"/>
        </w:rPr>
        <w:t>3</w:t>
      </w:r>
      <w:r>
        <w:rPr>
          <w:rFonts w:eastAsia="仿宋_GB2312"/>
          <w:bCs/>
          <w:sz w:val="32"/>
          <w:szCs w:val="32"/>
        </w:rPr>
        <w:t>年</w:t>
      </w:r>
      <w:r>
        <w:rPr>
          <w:rFonts w:eastAsia="仿宋_GB2312" w:hint="eastAsia"/>
          <w:bCs/>
          <w:sz w:val="32"/>
          <w:szCs w:val="32"/>
        </w:rPr>
        <w:t>7</w:t>
      </w:r>
      <w:r>
        <w:rPr>
          <w:rFonts w:eastAsia="仿宋_GB2312"/>
          <w:bCs/>
          <w:sz w:val="32"/>
          <w:szCs w:val="32"/>
        </w:rPr>
        <w:t>月</w:t>
      </w:r>
    </w:p>
    <w:p w:rsidR="0014121E" w:rsidRDefault="00EC6822" w:rsidP="00D675AC">
      <w:pPr>
        <w:pStyle w:val="2"/>
        <w:ind w:firstLine="880"/>
        <w:rPr>
          <w:rFonts w:ascii="方正小标宋简体" w:eastAsia="方正小标宋简体" w:hAnsi="仿宋_GB2312" w:cs="仿宋_GB2312"/>
          <w:bCs/>
          <w:sz w:val="44"/>
          <w:szCs w:val="44"/>
        </w:rPr>
        <w:sectPr w:rsidR="0014121E">
          <w:footerReference w:type="default" r:id="rId10"/>
          <w:pgSz w:w="11906" w:h="16838"/>
          <w:pgMar w:top="2098" w:right="1474" w:bottom="1984" w:left="1588" w:header="851" w:footer="992" w:gutter="0"/>
          <w:pgNumType w:fmt="numberInDash" w:start="1" w:chapStyle="1"/>
          <w:cols w:space="720"/>
          <w:docGrid w:type="lines" w:linePitch="318"/>
        </w:sectPr>
      </w:pPr>
      <w:r>
        <w:rPr>
          <w:rFonts w:ascii="方正小标宋简体" w:eastAsia="方正小标宋简体" w:cs="方正小标宋简体"/>
          <w:bCs/>
          <w:sz w:val="44"/>
          <w:szCs w:val="44"/>
        </w:rPr>
        <w:br w:type="page"/>
      </w:r>
    </w:p>
    <w:p w:rsidR="0014121E" w:rsidRDefault="00EC6822">
      <w:pPr>
        <w:tabs>
          <w:tab w:val="left" w:pos="1186"/>
        </w:tabs>
        <w:spacing w:line="560" w:lineRule="exact"/>
        <w:jc w:val="center"/>
        <w:rPr>
          <w:rFonts w:ascii="方正小标宋简体" w:eastAsia="方正小标宋简体" w:hAnsi="仿宋_GB2312" w:cs="仿宋_GB2312"/>
          <w:bCs/>
          <w:sz w:val="44"/>
          <w:szCs w:val="44"/>
        </w:rPr>
      </w:pPr>
      <w:r>
        <w:rPr>
          <w:rFonts w:ascii="方正小标宋简体" w:eastAsia="方正小标宋简体" w:hAnsi="仿宋_GB2312" w:cs="仿宋_GB2312" w:hint="eastAsia"/>
          <w:bCs/>
          <w:sz w:val="44"/>
          <w:szCs w:val="44"/>
        </w:rPr>
        <w:lastRenderedPageBreak/>
        <w:t>天津港保税区天津滨港物流有限公司</w:t>
      </w:r>
    </w:p>
    <w:p w:rsidR="0014121E" w:rsidRDefault="00EC6822">
      <w:pPr>
        <w:tabs>
          <w:tab w:val="left" w:pos="1186"/>
        </w:tabs>
        <w:spacing w:line="560" w:lineRule="exact"/>
        <w:jc w:val="center"/>
        <w:rPr>
          <w:rFonts w:ascii="方正小标宋简体" w:eastAsia="方正小标宋简体" w:hAnsi="仿宋_GB2312" w:cs="仿宋_GB2312"/>
          <w:bCs/>
          <w:sz w:val="44"/>
          <w:szCs w:val="44"/>
        </w:rPr>
      </w:pPr>
      <w:r>
        <w:rPr>
          <w:rFonts w:ascii="方正小标宋简体" w:eastAsia="方正小标宋简体" w:hAnsi="仿宋_GB2312" w:cs="仿宋_GB2312" w:hint="eastAsia"/>
          <w:bCs/>
          <w:sz w:val="44"/>
          <w:szCs w:val="44"/>
        </w:rPr>
        <w:t>“3·19”一般高处坠落事故调查报告</w:t>
      </w:r>
    </w:p>
    <w:p w:rsidR="0014121E" w:rsidRDefault="0014121E">
      <w:pPr>
        <w:spacing w:line="600" w:lineRule="exact"/>
        <w:ind w:firstLineChars="200" w:firstLine="880"/>
        <w:rPr>
          <w:rFonts w:ascii="方正小标宋简体" w:eastAsia="方正小标宋简体" w:hAnsi="仿宋_GB2312" w:cs="仿宋_GB2312"/>
          <w:bCs/>
          <w:sz w:val="44"/>
          <w:szCs w:val="44"/>
        </w:rPr>
      </w:pPr>
    </w:p>
    <w:p w:rsidR="0014121E" w:rsidRDefault="00EC6822">
      <w:pPr>
        <w:pStyle w:val="11"/>
      </w:pPr>
      <w:r>
        <w:rPr>
          <w:rFonts w:hint="eastAsia"/>
        </w:rPr>
        <w:t>2023年3月19日凌晨3点22分左右，位于天津港保税区临港区域海河道与渤海28路交口处天津临港港务集团有限公司18号码头堆场3场C02/04区段西货位，天津滨港物流有限公司作业人员在进行纸浆装卸作业过程中发生高处坠落事故，</w:t>
      </w:r>
      <w:r>
        <w:rPr>
          <w:rStyle w:val="NormalCharacter"/>
          <w:rFonts w:hint="eastAsia"/>
        </w:rPr>
        <w:t>造成1人死亡。截至</w:t>
      </w:r>
      <w:r>
        <w:rPr>
          <w:rFonts w:hint="eastAsia"/>
          <w:bCs/>
        </w:rPr>
        <w:t>2023年4月，</w:t>
      </w:r>
      <w:r>
        <w:rPr>
          <w:rFonts w:hint="eastAsia"/>
        </w:rPr>
        <w:t>直接经济损失（不含事故罚款）291.56万元人民币。</w:t>
      </w:r>
    </w:p>
    <w:p w:rsidR="0014121E" w:rsidRDefault="00EC6822">
      <w:pPr>
        <w:pStyle w:val="11"/>
      </w:pPr>
      <w:r>
        <w:rPr>
          <w:rFonts w:hint="eastAsia"/>
        </w:rPr>
        <w:t>事故发生后，依据《中华人民共和国安全生产法》、《生产安全事故报告和调查处理条例》（国务院令第493号）等有关法律法规，天津港保税区管理委员会批复成立</w:t>
      </w:r>
      <w:r w:rsidR="00D675AC">
        <w:rPr>
          <w:rFonts w:hint="eastAsia"/>
        </w:rPr>
        <w:t>了</w:t>
      </w:r>
      <w:r>
        <w:rPr>
          <w:rFonts w:hint="eastAsia"/>
        </w:rPr>
        <w:t>天津滨港物流有限公司“3</w:t>
      </w:r>
      <w:r>
        <w:rPr>
          <w:rFonts w:hint="eastAsia"/>
          <w:bCs/>
        </w:rPr>
        <w:t>·</w:t>
      </w:r>
      <w:r>
        <w:rPr>
          <w:rFonts w:hint="eastAsia"/>
        </w:rPr>
        <w:t>19”高处坠落事故调查组（以下简称事故调查组），依法对事故进行全面调查</w:t>
      </w:r>
      <w:r>
        <w:rPr>
          <w:rFonts w:hint="eastAsia"/>
          <w:bCs/>
        </w:rPr>
        <w:t>。</w:t>
      </w:r>
    </w:p>
    <w:p w:rsidR="0014121E" w:rsidRDefault="00EC6822">
      <w:pPr>
        <w:pStyle w:val="11"/>
      </w:pPr>
      <w:r>
        <w:rPr>
          <w:rFonts w:hint="eastAsia"/>
        </w:rPr>
        <w:t>事故调查组按照“四不放过”和“科学严谨、依法依规、实事求是、注重实效”的原则，通过现场勘查、调查取证、查阅资料、询问证人、综合分析，查明了事故发生的经过、原因、人员伤亡和直接经济损失情况，认定了事故性质和责任，提出了对有关责任人员和单位的处理建议及事故防范措施。</w:t>
      </w:r>
    </w:p>
    <w:p w:rsidR="0014121E" w:rsidRDefault="00EC6822">
      <w:pPr>
        <w:pStyle w:val="11"/>
      </w:pPr>
      <w:bookmarkStart w:id="2" w:name="_Toc28035"/>
      <w:r>
        <w:rPr>
          <w:rFonts w:hint="eastAsia"/>
        </w:rPr>
        <w:t>经调查认定，“3·19”事故是一起因高处坠落造成的一般生产安全责任事故。</w:t>
      </w:r>
      <w:bookmarkEnd w:id="2"/>
    </w:p>
    <w:p w:rsidR="0014121E" w:rsidRDefault="00EC6822">
      <w:pPr>
        <w:pStyle w:val="13"/>
        <w:ind w:firstLine="640"/>
      </w:pPr>
      <w:bookmarkStart w:id="3" w:name="_Toc51764374"/>
      <w:bookmarkStart w:id="4" w:name="_Toc68794789"/>
      <w:bookmarkStart w:id="5" w:name="_Toc68796166"/>
      <w:bookmarkStart w:id="6" w:name="_Toc138952471"/>
      <w:r>
        <w:rPr>
          <w:rFonts w:hint="eastAsia"/>
        </w:rPr>
        <w:lastRenderedPageBreak/>
        <w:t>一、</w:t>
      </w:r>
      <w:bookmarkEnd w:id="3"/>
      <w:bookmarkEnd w:id="4"/>
      <w:bookmarkEnd w:id="5"/>
      <w:r>
        <w:rPr>
          <w:rFonts w:hint="eastAsia"/>
        </w:rPr>
        <w:t>事故基本情况</w:t>
      </w:r>
      <w:bookmarkEnd w:id="6"/>
    </w:p>
    <w:p w:rsidR="0014121E" w:rsidRDefault="00EC6822">
      <w:pPr>
        <w:pStyle w:val="23"/>
        <w:ind w:firstLine="643"/>
      </w:pPr>
      <w:bookmarkStart w:id="7" w:name="_Toc68794790"/>
      <w:bookmarkStart w:id="8" w:name="_Toc68796167"/>
      <w:bookmarkStart w:id="9" w:name="_Toc138952472"/>
      <w:r>
        <w:rPr>
          <w:rFonts w:hint="eastAsia"/>
        </w:rPr>
        <w:t>（一）</w:t>
      </w:r>
      <w:bookmarkEnd w:id="7"/>
      <w:bookmarkEnd w:id="8"/>
      <w:r>
        <w:rPr>
          <w:rFonts w:hint="eastAsia"/>
        </w:rPr>
        <w:t>事故发生单位及相关单位概况</w:t>
      </w:r>
      <w:bookmarkEnd w:id="9"/>
    </w:p>
    <w:p w:rsidR="0014121E" w:rsidRDefault="00EC6822">
      <w:pPr>
        <w:pStyle w:val="31"/>
        <w:rPr>
          <w:vertAlign w:val="superscript"/>
        </w:rPr>
      </w:pPr>
      <w:r>
        <w:rPr>
          <w:rFonts w:hint="eastAsia"/>
        </w:rPr>
        <w:t>1.天津滨港物流有限公司</w:t>
      </w:r>
    </w:p>
    <w:p w:rsidR="0014121E" w:rsidRDefault="00EC6822">
      <w:pPr>
        <w:pStyle w:val="11"/>
      </w:pPr>
      <w:r>
        <w:rPr>
          <w:rFonts w:hint="eastAsia"/>
        </w:rPr>
        <w:t>天津滨港物流有限公司（以下简称滨港物流公司）成立于2009年12月18日，统一社会信用代码：9112011669743289XG，有限责任公司，法定代表人申某某，注册资本叁仟万元，企业注册地址为天津经济技术开发区泰</w:t>
      </w:r>
      <w:proofErr w:type="gramStart"/>
      <w:r>
        <w:rPr>
          <w:rFonts w:hint="eastAsia"/>
        </w:rPr>
        <w:t>祥</w:t>
      </w:r>
      <w:proofErr w:type="gramEnd"/>
      <w:r>
        <w:rPr>
          <w:rFonts w:hint="eastAsia"/>
        </w:rPr>
        <w:t>路2-1-2102，主要从事道路货物运输（不含危险货物）、港口经营、装卸搬运、普通货物仓储服务等业务。</w:t>
      </w:r>
    </w:p>
    <w:p w:rsidR="0014121E" w:rsidRDefault="00EC6822">
      <w:pPr>
        <w:pStyle w:val="31"/>
      </w:pPr>
      <w:r>
        <w:rPr>
          <w:rFonts w:hint="eastAsia"/>
        </w:rPr>
        <w:t>2.天津临港港务集团有限公司</w:t>
      </w:r>
    </w:p>
    <w:p w:rsidR="0014121E" w:rsidRDefault="00EC6822">
      <w:pPr>
        <w:pStyle w:val="11"/>
      </w:pPr>
      <w:r>
        <w:rPr>
          <w:rFonts w:hint="eastAsia"/>
        </w:rPr>
        <w:t>天津临港港务集团有限公司（以下简称临港港务公司）成立于2004年3月26日，统一社会信用代码：91120116758144489J，有限责任公司，法定代表人苏某某，注册资本贰十六亿元，企业注册地址为天津市滨海新区临港经济区</w:t>
      </w:r>
      <w:proofErr w:type="gramStart"/>
      <w:r>
        <w:rPr>
          <w:rFonts w:hint="eastAsia"/>
        </w:rPr>
        <w:t>浑</w:t>
      </w:r>
      <w:proofErr w:type="gramEnd"/>
      <w:r>
        <w:rPr>
          <w:rFonts w:hint="eastAsia"/>
        </w:rPr>
        <w:t>河道529号，主要从事港口经营、道路货物运输、港口货物装卸搬运活动等业务，并于2020年12月18日获得交通运输部天津水运工程科学研究院颁发的企业安全生产标准化（三级）证书。</w:t>
      </w:r>
    </w:p>
    <w:p w:rsidR="0014121E" w:rsidRDefault="00EC6822">
      <w:pPr>
        <w:pStyle w:val="11"/>
        <w:rPr>
          <w:snapToGrid w:val="0"/>
          <w:kern w:val="44"/>
          <w:u w:val="single"/>
        </w:rPr>
      </w:pPr>
      <w:r>
        <w:rPr>
          <w:rFonts w:hint="eastAsia"/>
        </w:rPr>
        <w:t>2021年6月9日，临港港务公司（甲方）作为委托方将天津港大沽口港区所属码头区域内为船舶和货物提供装卸等港口作业的项目委托给滨港物流公司（乙方），双方签订了码头作业委托协议和安全生产管理协议，合同期限至2023年4月25日。</w:t>
      </w:r>
    </w:p>
    <w:p w:rsidR="0014121E" w:rsidRDefault="00EC6822">
      <w:pPr>
        <w:pStyle w:val="23"/>
        <w:ind w:firstLine="643"/>
      </w:pPr>
      <w:bookmarkStart w:id="10" w:name="_Toc138952473"/>
      <w:r>
        <w:rPr>
          <w:rFonts w:hint="eastAsia"/>
        </w:rPr>
        <w:t>（二）事故发生单位及相关单位安全管理情况</w:t>
      </w:r>
      <w:bookmarkEnd w:id="10"/>
    </w:p>
    <w:p w:rsidR="0014121E" w:rsidRDefault="00EC6822">
      <w:pPr>
        <w:pStyle w:val="11"/>
      </w:pPr>
      <w:r>
        <w:rPr>
          <w:rFonts w:hint="eastAsia"/>
        </w:rPr>
        <w:lastRenderedPageBreak/>
        <w:t>滨港物流公司主要负责人已根据法律法规要求经过教育培训，取得主要负责人安全管理资格证书，目前无专职安全生产管理人员，主要负责人及作业人员资质情况如下表：</w:t>
      </w:r>
    </w:p>
    <w:p w:rsidR="0014121E" w:rsidRDefault="0014121E"/>
    <w:tbl>
      <w:tblPr>
        <w:tblW w:w="93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047"/>
        <w:gridCol w:w="823"/>
        <w:gridCol w:w="733"/>
        <w:gridCol w:w="1920"/>
        <w:gridCol w:w="1170"/>
        <w:gridCol w:w="1440"/>
        <w:gridCol w:w="1470"/>
      </w:tblGrid>
      <w:tr w:rsidR="0014121E">
        <w:trPr>
          <w:trHeight w:val="506"/>
        </w:trPr>
        <w:tc>
          <w:tcPr>
            <w:tcW w:w="697" w:type="dxa"/>
            <w:shd w:val="clear" w:color="auto" w:fill="DCD8C2"/>
            <w:vAlign w:val="center"/>
          </w:tcPr>
          <w:p w:rsidR="0014121E" w:rsidRDefault="00EC6822">
            <w:pPr>
              <w:pStyle w:val="111"/>
              <w:rPr>
                <w:rFonts w:ascii="仿宋_GB2312" w:hAnsi="仿宋_GB2312" w:cs="仿宋_GB2312"/>
                <w:b/>
                <w:bCs/>
              </w:rPr>
            </w:pPr>
            <w:r>
              <w:rPr>
                <w:rFonts w:ascii="仿宋_GB2312" w:hAnsi="仿宋_GB2312" w:cs="仿宋_GB2312" w:hint="eastAsia"/>
                <w:b/>
                <w:bCs/>
              </w:rPr>
              <w:t>序号</w:t>
            </w:r>
          </w:p>
        </w:tc>
        <w:tc>
          <w:tcPr>
            <w:tcW w:w="1047" w:type="dxa"/>
            <w:shd w:val="clear" w:color="auto" w:fill="DCD8C2"/>
            <w:vAlign w:val="center"/>
          </w:tcPr>
          <w:p w:rsidR="0014121E" w:rsidRDefault="00EC6822">
            <w:pPr>
              <w:pStyle w:val="111"/>
              <w:rPr>
                <w:rFonts w:ascii="仿宋_GB2312" w:hAnsi="仿宋_GB2312" w:cs="仿宋_GB2312"/>
                <w:b/>
                <w:bCs/>
              </w:rPr>
            </w:pPr>
            <w:r>
              <w:rPr>
                <w:rFonts w:ascii="仿宋_GB2312" w:hAnsi="仿宋_GB2312" w:cs="仿宋_GB2312" w:hint="eastAsia"/>
                <w:b/>
                <w:bCs/>
              </w:rPr>
              <w:t>姓名</w:t>
            </w:r>
          </w:p>
        </w:tc>
        <w:tc>
          <w:tcPr>
            <w:tcW w:w="823" w:type="dxa"/>
            <w:shd w:val="clear" w:color="auto" w:fill="DCD8C2"/>
            <w:vAlign w:val="center"/>
          </w:tcPr>
          <w:p w:rsidR="0014121E" w:rsidRDefault="00EC6822">
            <w:pPr>
              <w:pStyle w:val="111"/>
              <w:rPr>
                <w:rFonts w:ascii="仿宋_GB2312" w:hAnsi="仿宋_GB2312" w:cs="仿宋_GB2312"/>
                <w:b/>
                <w:bCs/>
              </w:rPr>
            </w:pPr>
            <w:r>
              <w:rPr>
                <w:rFonts w:ascii="仿宋_GB2312" w:hAnsi="仿宋_GB2312" w:cs="仿宋_GB2312" w:hint="eastAsia"/>
                <w:b/>
                <w:bCs/>
              </w:rPr>
              <w:t>性别</w:t>
            </w:r>
          </w:p>
        </w:tc>
        <w:tc>
          <w:tcPr>
            <w:tcW w:w="733" w:type="dxa"/>
            <w:shd w:val="clear" w:color="auto" w:fill="DCD8C2"/>
            <w:vAlign w:val="center"/>
          </w:tcPr>
          <w:p w:rsidR="0014121E" w:rsidRDefault="00EC6822">
            <w:pPr>
              <w:pStyle w:val="111"/>
              <w:rPr>
                <w:rFonts w:ascii="仿宋_GB2312" w:hAnsi="仿宋_GB2312" w:cs="仿宋_GB2312"/>
                <w:b/>
                <w:bCs/>
              </w:rPr>
            </w:pPr>
            <w:r>
              <w:rPr>
                <w:rFonts w:ascii="仿宋_GB2312" w:hAnsi="仿宋_GB2312" w:cs="仿宋_GB2312" w:hint="eastAsia"/>
                <w:b/>
                <w:bCs/>
              </w:rPr>
              <w:t>年龄</w:t>
            </w:r>
          </w:p>
        </w:tc>
        <w:tc>
          <w:tcPr>
            <w:tcW w:w="1920" w:type="dxa"/>
            <w:shd w:val="clear" w:color="auto" w:fill="DCD8C2"/>
            <w:vAlign w:val="center"/>
          </w:tcPr>
          <w:p w:rsidR="0014121E" w:rsidRDefault="00EC6822">
            <w:pPr>
              <w:pStyle w:val="111"/>
              <w:rPr>
                <w:rFonts w:ascii="仿宋_GB2312" w:hAnsi="仿宋_GB2312" w:cs="仿宋_GB2312"/>
                <w:b/>
                <w:bCs/>
              </w:rPr>
            </w:pPr>
            <w:r>
              <w:rPr>
                <w:rFonts w:ascii="仿宋_GB2312" w:hAnsi="仿宋_GB2312" w:cs="仿宋_GB2312" w:hint="eastAsia"/>
                <w:b/>
                <w:bCs/>
              </w:rPr>
              <w:t>籍贯</w:t>
            </w:r>
          </w:p>
        </w:tc>
        <w:tc>
          <w:tcPr>
            <w:tcW w:w="1170" w:type="dxa"/>
            <w:shd w:val="clear" w:color="auto" w:fill="DCD8C2"/>
            <w:vAlign w:val="center"/>
          </w:tcPr>
          <w:p w:rsidR="0014121E" w:rsidRDefault="00EC6822">
            <w:pPr>
              <w:pStyle w:val="111"/>
              <w:rPr>
                <w:rFonts w:ascii="仿宋_GB2312" w:hAnsi="仿宋_GB2312" w:cs="仿宋_GB2312"/>
                <w:b/>
                <w:bCs/>
              </w:rPr>
            </w:pPr>
            <w:r>
              <w:rPr>
                <w:rFonts w:ascii="仿宋_GB2312" w:hAnsi="仿宋_GB2312" w:cs="仿宋_GB2312" w:hint="eastAsia"/>
                <w:b/>
                <w:bCs/>
              </w:rPr>
              <w:t>职位</w:t>
            </w:r>
          </w:p>
        </w:tc>
        <w:tc>
          <w:tcPr>
            <w:tcW w:w="1440" w:type="dxa"/>
            <w:shd w:val="clear" w:color="auto" w:fill="DCD8C2"/>
            <w:vAlign w:val="center"/>
          </w:tcPr>
          <w:p w:rsidR="0014121E" w:rsidRDefault="00EC6822">
            <w:pPr>
              <w:pStyle w:val="111"/>
              <w:rPr>
                <w:rFonts w:ascii="仿宋_GB2312" w:hAnsi="仿宋_GB2312" w:cs="仿宋_GB2312"/>
                <w:b/>
                <w:bCs/>
              </w:rPr>
            </w:pPr>
            <w:r>
              <w:rPr>
                <w:rFonts w:ascii="仿宋_GB2312" w:hAnsi="仿宋_GB2312" w:cs="仿宋_GB2312" w:hint="eastAsia"/>
                <w:b/>
                <w:bCs/>
              </w:rPr>
              <w:t>作业职责</w:t>
            </w:r>
          </w:p>
        </w:tc>
        <w:tc>
          <w:tcPr>
            <w:tcW w:w="1470" w:type="dxa"/>
            <w:shd w:val="clear" w:color="auto" w:fill="DCD8C2"/>
            <w:vAlign w:val="center"/>
          </w:tcPr>
          <w:p w:rsidR="0014121E" w:rsidRDefault="00EC6822">
            <w:pPr>
              <w:pStyle w:val="111"/>
              <w:rPr>
                <w:rFonts w:ascii="仿宋_GB2312" w:hAnsi="仿宋_GB2312" w:cs="仿宋_GB2312"/>
                <w:b/>
                <w:bCs/>
              </w:rPr>
            </w:pPr>
            <w:r>
              <w:rPr>
                <w:rFonts w:ascii="仿宋_GB2312" w:hAnsi="仿宋_GB2312" w:cs="仿宋_GB2312" w:hint="eastAsia"/>
                <w:b/>
                <w:bCs/>
              </w:rPr>
              <w:t>取得的资质</w:t>
            </w:r>
          </w:p>
        </w:tc>
      </w:tr>
      <w:tr w:rsidR="00355A22">
        <w:trPr>
          <w:trHeight w:val="506"/>
        </w:trPr>
        <w:tc>
          <w:tcPr>
            <w:tcW w:w="697" w:type="dxa"/>
            <w:vAlign w:val="center"/>
          </w:tcPr>
          <w:p w:rsidR="00355A22" w:rsidRDefault="00355A22">
            <w:pPr>
              <w:pStyle w:val="111"/>
              <w:rPr>
                <w:rFonts w:ascii="仿宋_GB2312" w:hAnsi="仿宋_GB2312" w:cs="仿宋_GB2312"/>
              </w:rPr>
            </w:pPr>
            <w:r>
              <w:rPr>
                <w:rFonts w:ascii="仿宋_GB2312" w:hAnsi="仿宋_GB2312" w:cs="仿宋_GB2312" w:hint="eastAsia"/>
              </w:rPr>
              <w:t>1</w:t>
            </w:r>
          </w:p>
        </w:tc>
        <w:tc>
          <w:tcPr>
            <w:tcW w:w="1047" w:type="dxa"/>
            <w:vAlign w:val="center"/>
          </w:tcPr>
          <w:p w:rsidR="00355A22" w:rsidRDefault="00355A22">
            <w:pPr>
              <w:pStyle w:val="111"/>
              <w:rPr>
                <w:rFonts w:ascii="仿宋_GB2312" w:hAnsi="仿宋_GB2312" w:cs="仿宋_GB2312"/>
              </w:rPr>
            </w:pPr>
            <w:r>
              <w:rPr>
                <w:rFonts w:hint="eastAsia"/>
              </w:rPr>
              <w:t>申某某</w:t>
            </w:r>
          </w:p>
        </w:tc>
        <w:tc>
          <w:tcPr>
            <w:tcW w:w="823" w:type="dxa"/>
            <w:vAlign w:val="center"/>
          </w:tcPr>
          <w:p w:rsidR="00355A22" w:rsidRDefault="00355A22">
            <w:pPr>
              <w:pStyle w:val="111"/>
              <w:rPr>
                <w:rFonts w:ascii="仿宋_GB2312" w:hAnsi="仿宋_GB2312" w:cs="仿宋_GB2312"/>
              </w:rPr>
            </w:pPr>
            <w:r>
              <w:rPr>
                <w:rFonts w:ascii="仿宋_GB2312" w:hAnsi="仿宋_GB2312" w:cs="仿宋_GB2312" w:hint="eastAsia"/>
              </w:rPr>
              <w:t>男</w:t>
            </w:r>
          </w:p>
        </w:tc>
        <w:tc>
          <w:tcPr>
            <w:tcW w:w="733" w:type="dxa"/>
            <w:vAlign w:val="center"/>
          </w:tcPr>
          <w:p w:rsidR="00355A22" w:rsidRDefault="00355A22">
            <w:pPr>
              <w:pStyle w:val="111"/>
              <w:rPr>
                <w:rFonts w:ascii="仿宋_GB2312" w:hAnsi="仿宋_GB2312" w:cs="仿宋_GB2312"/>
              </w:rPr>
            </w:pPr>
            <w:r>
              <w:rPr>
                <w:rFonts w:ascii="仿宋_GB2312" w:hAnsi="仿宋_GB2312" w:cs="仿宋_GB2312" w:hint="eastAsia"/>
              </w:rPr>
              <w:t>39</w:t>
            </w:r>
          </w:p>
        </w:tc>
        <w:tc>
          <w:tcPr>
            <w:tcW w:w="1920" w:type="dxa"/>
            <w:vAlign w:val="center"/>
          </w:tcPr>
          <w:p w:rsidR="00355A22" w:rsidRDefault="00355A22" w:rsidP="00093BF5">
            <w:pPr>
              <w:pStyle w:val="111"/>
              <w:rPr>
                <w:rFonts w:ascii="仿宋_GB2312" w:hAnsi="仿宋_GB2312" w:cs="仿宋_GB2312"/>
              </w:rPr>
            </w:pPr>
            <w:r>
              <w:rPr>
                <w:rFonts w:ascii="仿宋_GB2312" w:hAnsi="仿宋_GB2312" w:cs="仿宋_GB2312" w:hint="eastAsia"/>
              </w:rPr>
              <w:t>天津市</w:t>
            </w:r>
          </w:p>
        </w:tc>
        <w:tc>
          <w:tcPr>
            <w:tcW w:w="117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总经理</w:t>
            </w:r>
          </w:p>
        </w:tc>
        <w:tc>
          <w:tcPr>
            <w:tcW w:w="1440" w:type="dxa"/>
            <w:vAlign w:val="center"/>
          </w:tcPr>
          <w:p w:rsidR="00355A22" w:rsidRDefault="00355A22">
            <w:pPr>
              <w:pStyle w:val="111"/>
              <w:rPr>
                <w:rFonts w:ascii="仿宋_GB2312" w:hAnsi="仿宋_GB2312" w:cs="仿宋_GB2312"/>
              </w:rPr>
            </w:pPr>
            <w:r>
              <w:rPr>
                <w:rFonts w:ascii="仿宋_GB2312" w:hAnsi="仿宋_GB2312" w:cs="仿宋_GB2312" w:hint="eastAsia"/>
              </w:rPr>
              <w:t>主要负责人</w:t>
            </w:r>
          </w:p>
        </w:tc>
        <w:tc>
          <w:tcPr>
            <w:tcW w:w="1470" w:type="dxa"/>
            <w:vAlign w:val="center"/>
          </w:tcPr>
          <w:p w:rsidR="00355A22" w:rsidRDefault="00355A22">
            <w:pPr>
              <w:pStyle w:val="111"/>
              <w:rPr>
                <w:rFonts w:ascii="仿宋_GB2312" w:hAnsi="仿宋_GB2312" w:cs="仿宋_GB2312"/>
              </w:rPr>
            </w:pPr>
            <w:r>
              <w:rPr>
                <w:rFonts w:ascii="仿宋_GB2312" w:hAnsi="仿宋_GB2312" w:cs="仿宋_GB2312" w:hint="eastAsia"/>
              </w:rPr>
              <w:t>主要负责人</w:t>
            </w:r>
          </w:p>
        </w:tc>
      </w:tr>
      <w:tr w:rsidR="00355A22">
        <w:trPr>
          <w:trHeight w:val="506"/>
        </w:trPr>
        <w:tc>
          <w:tcPr>
            <w:tcW w:w="697"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2</w:t>
            </w:r>
          </w:p>
        </w:tc>
        <w:tc>
          <w:tcPr>
            <w:tcW w:w="1047"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辛</w:t>
            </w:r>
            <w:r>
              <w:rPr>
                <w:rFonts w:hint="eastAsia"/>
              </w:rPr>
              <w:t>某某</w:t>
            </w:r>
          </w:p>
        </w:tc>
        <w:tc>
          <w:tcPr>
            <w:tcW w:w="82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男</w:t>
            </w:r>
          </w:p>
        </w:tc>
        <w:tc>
          <w:tcPr>
            <w:tcW w:w="73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60</w:t>
            </w:r>
          </w:p>
        </w:tc>
        <w:tc>
          <w:tcPr>
            <w:tcW w:w="1920" w:type="dxa"/>
            <w:vAlign w:val="center"/>
          </w:tcPr>
          <w:p w:rsidR="00355A22" w:rsidRDefault="00355A22" w:rsidP="00093BF5">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山东乐陵</w:t>
            </w:r>
          </w:p>
        </w:tc>
        <w:tc>
          <w:tcPr>
            <w:tcW w:w="117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装卸工</w:t>
            </w:r>
          </w:p>
        </w:tc>
        <w:tc>
          <w:tcPr>
            <w:tcW w:w="144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摘钩</w:t>
            </w:r>
          </w:p>
        </w:tc>
        <w:tc>
          <w:tcPr>
            <w:tcW w:w="147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无</w:t>
            </w:r>
          </w:p>
        </w:tc>
      </w:tr>
      <w:tr w:rsidR="00355A22">
        <w:trPr>
          <w:trHeight w:val="783"/>
        </w:trPr>
        <w:tc>
          <w:tcPr>
            <w:tcW w:w="697"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3</w:t>
            </w:r>
          </w:p>
        </w:tc>
        <w:tc>
          <w:tcPr>
            <w:tcW w:w="1047"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李</w:t>
            </w:r>
            <w:r>
              <w:rPr>
                <w:rFonts w:hint="eastAsia"/>
              </w:rPr>
              <w:t>某某</w:t>
            </w:r>
          </w:p>
        </w:tc>
        <w:tc>
          <w:tcPr>
            <w:tcW w:w="82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男</w:t>
            </w:r>
          </w:p>
        </w:tc>
        <w:tc>
          <w:tcPr>
            <w:tcW w:w="73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43</w:t>
            </w:r>
          </w:p>
        </w:tc>
        <w:tc>
          <w:tcPr>
            <w:tcW w:w="1920" w:type="dxa"/>
            <w:vAlign w:val="center"/>
          </w:tcPr>
          <w:p w:rsidR="00355A22" w:rsidRDefault="00355A22" w:rsidP="00093BF5">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河北唐山</w:t>
            </w:r>
          </w:p>
        </w:tc>
        <w:tc>
          <w:tcPr>
            <w:tcW w:w="1170" w:type="dxa"/>
            <w:vAlign w:val="center"/>
          </w:tcPr>
          <w:p w:rsidR="00355A22" w:rsidRDefault="00355A22">
            <w:pPr>
              <w:jc w:val="center"/>
              <w:rPr>
                <w:rFonts w:ascii="仿宋_GB2312" w:eastAsia="仿宋_GB2312" w:hAnsi="仿宋_GB2312" w:cs="仿宋_GB2312"/>
                <w:snapToGrid w:val="0"/>
                <w:color w:val="000000"/>
                <w:kern w:val="0"/>
                <w:sz w:val="24"/>
                <w:szCs w:val="24"/>
              </w:rPr>
            </w:pPr>
            <w:r>
              <w:rPr>
                <w:rFonts w:ascii="仿宋_GB2312" w:eastAsia="仿宋_GB2312" w:hAnsi="仿宋_GB2312" w:cs="仿宋_GB2312" w:hint="eastAsia"/>
                <w:snapToGrid w:val="0"/>
                <w:color w:val="000000"/>
                <w:kern w:val="0"/>
                <w:sz w:val="24"/>
                <w:szCs w:val="24"/>
              </w:rPr>
              <w:t>装卸工</w:t>
            </w:r>
          </w:p>
        </w:tc>
        <w:tc>
          <w:tcPr>
            <w:tcW w:w="144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指挥手</w:t>
            </w:r>
          </w:p>
        </w:tc>
        <w:tc>
          <w:tcPr>
            <w:tcW w:w="147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Q1起重机</w:t>
            </w:r>
            <w:proofErr w:type="gramStart"/>
            <w:r>
              <w:rPr>
                <w:rFonts w:ascii="仿宋_GB2312" w:hAnsi="仿宋_GB2312" w:cs="仿宋_GB2312" w:hint="eastAsia"/>
                <w:snapToGrid w:val="0"/>
                <w:color w:val="000000"/>
                <w:kern w:val="0"/>
              </w:rPr>
              <w:t>指挥证</w:t>
            </w:r>
            <w:proofErr w:type="gramEnd"/>
          </w:p>
        </w:tc>
      </w:tr>
      <w:tr w:rsidR="00355A22">
        <w:trPr>
          <w:trHeight w:val="783"/>
        </w:trPr>
        <w:tc>
          <w:tcPr>
            <w:tcW w:w="697" w:type="dxa"/>
            <w:vAlign w:val="center"/>
          </w:tcPr>
          <w:p w:rsidR="00355A22" w:rsidRDefault="00355A22">
            <w:pPr>
              <w:pStyle w:val="111"/>
              <w:rPr>
                <w:rFonts w:ascii="仿宋_GB2312" w:hAnsi="仿宋_GB2312" w:cs="仿宋_GB2312"/>
              </w:rPr>
            </w:pPr>
            <w:r>
              <w:rPr>
                <w:rFonts w:ascii="仿宋_GB2312" w:hAnsi="仿宋_GB2312" w:cs="仿宋_GB2312" w:hint="eastAsia"/>
              </w:rPr>
              <w:t>4</w:t>
            </w:r>
          </w:p>
        </w:tc>
        <w:tc>
          <w:tcPr>
            <w:tcW w:w="1047"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胡</w:t>
            </w:r>
            <w:r>
              <w:rPr>
                <w:rFonts w:hint="eastAsia"/>
              </w:rPr>
              <w:t>某某</w:t>
            </w:r>
          </w:p>
        </w:tc>
        <w:tc>
          <w:tcPr>
            <w:tcW w:w="82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男</w:t>
            </w:r>
          </w:p>
        </w:tc>
        <w:tc>
          <w:tcPr>
            <w:tcW w:w="73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37</w:t>
            </w:r>
          </w:p>
        </w:tc>
        <w:tc>
          <w:tcPr>
            <w:tcW w:w="1920" w:type="dxa"/>
            <w:vAlign w:val="center"/>
          </w:tcPr>
          <w:p w:rsidR="00355A22" w:rsidRDefault="00355A22" w:rsidP="00093BF5">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山西曲沃</w:t>
            </w:r>
          </w:p>
        </w:tc>
        <w:tc>
          <w:tcPr>
            <w:tcW w:w="1170" w:type="dxa"/>
            <w:vAlign w:val="center"/>
          </w:tcPr>
          <w:p w:rsidR="00355A22" w:rsidRDefault="00355A22">
            <w:pPr>
              <w:jc w:val="center"/>
              <w:rPr>
                <w:rFonts w:ascii="仿宋_GB2312" w:eastAsia="仿宋_GB2312" w:hAnsi="仿宋_GB2312" w:cs="仿宋_GB2312"/>
                <w:snapToGrid w:val="0"/>
                <w:color w:val="000000"/>
                <w:kern w:val="0"/>
                <w:sz w:val="24"/>
                <w:szCs w:val="24"/>
              </w:rPr>
            </w:pPr>
            <w:r>
              <w:rPr>
                <w:rFonts w:ascii="仿宋_GB2312" w:eastAsia="仿宋_GB2312" w:hAnsi="仿宋_GB2312" w:cs="仿宋_GB2312" w:hint="eastAsia"/>
                <w:snapToGrid w:val="0"/>
                <w:color w:val="000000"/>
                <w:kern w:val="0"/>
                <w:sz w:val="24"/>
                <w:szCs w:val="24"/>
              </w:rPr>
              <w:t>装卸工</w:t>
            </w:r>
          </w:p>
        </w:tc>
        <w:tc>
          <w:tcPr>
            <w:tcW w:w="144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挂钩</w:t>
            </w:r>
          </w:p>
        </w:tc>
        <w:tc>
          <w:tcPr>
            <w:tcW w:w="147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无</w:t>
            </w:r>
          </w:p>
        </w:tc>
      </w:tr>
      <w:tr w:rsidR="00355A22">
        <w:trPr>
          <w:trHeight w:val="783"/>
        </w:trPr>
        <w:tc>
          <w:tcPr>
            <w:tcW w:w="697" w:type="dxa"/>
            <w:vAlign w:val="center"/>
          </w:tcPr>
          <w:p w:rsidR="00355A22" w:rsidRDefault="00355A22">
            <w:pPr>
              <w:pStyle w:val="111"/>
              <w:rPr>
                <w:rFonts w:ascii="仿宋_GB2312" w:hAnsi="仿宋_GB2312" w:cs="仿宋_GB2312"/>
              </w:rPr>
            </w:pPr>
            <w:r>
              <w:rPr>
                <w:rFonts w:ascii="仿宋_GB2312" w:hAnsi="仿宋_GB2312" w:cs="仿宋_GB2312" w:hint="eastAsia"/>
              </w:rPr>
              <w:t>5</w:t>
            </w:r>
          </w:p>
        </w:tc>
        <w:tc>
          <w:tcPr>
            <w:tcW w:w="1047"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刘  某</w:t>
            </w:r>
          </w:p>
        </w:tc>
        <w:tc>
          <w:tcPr>
            <w:tcW w:w="82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男</w:t>
            </w:r>
          </w:p>
        </w:tc>
        <w:tc>
          <w:tcPr>
            <w:tcW w:w="73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38</w:t>
            </w:r>
          </w:p>
        </w:tc>
        <w:tc>
          <w:tcPr>
            <w:tcW w:w="1920" w:type="dxa"/>
            <w:vAlign w:val="center"/>
          </w:tcPr>
          <w:p w:rsidR="00355A22" w:rsidRDefault="00355A22" w:rsidP="00093BF5">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黑龙江省</w:t>
            </w:r>
          </w:p>
        </w:tc>
        <w:tc>
          <w:tcPr>
            <w:tcW w:w="117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装卸工</w:t>
            </w:r>
          </w:p>
        </w:tc>
        <w:tc>
          <w:tcPr>
            <w:tcW w:w="144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挂钩</w:t>
            </w:r>
          </w:p>
        </w:tc>
        <w:tc>
          <w:tcPr>
            <w:tcW w:w="147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无</w:t>
            </w:r>
          </w:p>
        </w:tc>
      </w:tr>
      <w:tr w:rsidR="00355A22">
        <w:trPr>
          <w:trHeight w:val="801"/>
        </w:trPr>
        <w:tc>
          <w:tcPr>
            <w:tcW w:w="697" w:type="dxa"/>
            <w:vAlign w:val="center"/>
          </w:tcPr>
          <w:p w:rsidR="00355A22" w:rsidRDefault="00355A22">
            <w:pPr>
              <w:pStyle w:val="111"/>
              <w:rPr>
                <w:rFonts w:ascii="仿宋_GB2312" w:hAnsi="仿宋_GB2312" w:cs="仿宋_GB2312"/>
              </w:rPr>
            </w:pPr>
            <w:r>
              <w:rPr>
                <w:rFonts w:ascii="仿宋_GB2312" w:hAnsi="仿宋_GB2312" w:cs="仿宋_GB2312" w:hint="eastAsia"/>
              </w:rPr>
              <w:t>6</w:t>
            </w:r>
          </w:p>
        </w:tc>
        <w:tc>
          <w:tcPr>
            <w:tcW w:w="1047"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rPr>
              <w:t>王</w:t>
            </w:r>
            <w:r>
              <w:rPr>
                <w:rFonts w:hint="eastAsia"/>
              </w:rPr>
              <w:t>某某</w:t>
            </w:r>
          </w:p>
        </w:tc>
        <w:tc>
          <w:tcPr>
            <w:tcW w:w="82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男</w:t>
            </w:r>
          </w:p>
        </w:tc>
        <w:tc>
          <w:tcPr>
            <w:tcW w:w="733"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39</w:t>
            </w:r>
          </w:p>
        </w:tc>
        <w:tc>
          <w:tcPr>
            <w:tcW w:w="1920" w:type="dxa"/>
            <w:vAlign w:val="center"/>
          </w:tcPr>
          <w:p w:rsidR="00355A22" w:rsidRDefault="00355A22" w:rsidP="00093BF5">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山东乐陵</w:t>
            </w:r>
          </w:p>
        </w:tc>
        <w:tc>
          <w:tcPr>
            <w:tcW w:w="117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吊车司机</w:t>
            </w:r>
          </w:p>
        </w:tc>
        <w:tc>
          <w:tcPr>
            <w:tcW w:w="144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吊装</w:t>
            </w:r>
          </w:p>
        </w:tc>
        <w:tc>
          <w:tcPr>
            <w:tcW w:w="1470" w:type="dxa"/>
            <w:vAlign w:val="center"/>
          </w:tcPr>
          <w:p w:rsidR="00355A22" w:rsidRDefault="00355A22">
            <w:pPr>
              <w:pStyle w:val="111"/>
              <w:rPr>
                <w:rFonts w:ascii="仿宋_GB2312" w:hAnsi="仿宋_GB2312" w:cs="仿宋_GB2312"/>
                <w:snapToGrid w:val="0"/>
                <w:color w:val="000000"/>
                <w:kern w:val="0"/>
              </w:rPr>
            </w:pPr>
            <w:r>
              <w:rPr>
                <w:rFonts w:ascii="仿宋_GB2312" w:hAnsi="仿宋_GB2312" w:cs="仿宋_GB2312" w:hint="eastAsia"/>
                <w:snapToGrid w:val="0"/>
                <w:color w:val="000000"/>
                <w:kern w:val="0"/>
              </w:rPr>
              <w:t>Q2流动式起重机司机</w:t>
            </w:r>
          </w:p>
        </w:tc>
      </w:tr>
    </w:tbl>
    <w:p w:rsidR="0014121E" w:rsidRDefault="00EC6822">
      <w:pPr>
        <w:pStyle w:val="4"/>
      </w:pPr>
      <w:r>
        <w:rPr>
          <w:rFonts w:hint="eastAsia"/>
        </w:rPr>
        <w:t>表1 滨港物流公司主要负责人及作业人员资质情况表</w:t>
      </w:r>
    </w:p>
    <w:p w:rsidR="0014121E" w:rsidRDefault="0014121E"/>
    <w:p w:rsidR="0014121E" w:rsidRDefault="00EC6822">
      <w:pPr>
        <w:pStyle w:val="11"/>
      </w:pPr>
      <w:r>
        <w:rPr>
          <w:rFonts w:hint="eastAsia"/>
        </w:rPr>
        <w:t>临港港务公司主要负责人和安全管理人员已根据法律法规要求经过教育培训，取得了安全管理人员资格证书，安全管理人员资质情况如下表：</w:t>
      </w:r>
    </w:p>
    <w:p w:rsidR="0014121E" w:rsidRDefault="0014121E">
      <w:pPr>
        <w:pStyle w:val="11"/>
      </w:pPr>
    </w:p>
    <w:p w:rsidR="0014121E" w:rsidRDefault="0014121E">
      <w:pPr>
        <w:pStyle w:val="11"/>
      </w:pPr>
    </w:p>
    <w:p w:rsidR="0014121E" w:rsidRDefault="0014121E"/>
    <w:tbl>
      <w:tblPr>
        <w:tblW w:w="9380" w:type="dxa"/>
        <w:tblInd w:w="98" w:type="dxa"/>
        <w:tblLayout w:type="fixed"/>
        <w:tblLook w:val="04A0" w:firstRow="1" w:lastRow="0" w:firstColumn="1" w:lastColumn="0" w:noHBand="0" w:noVBand="1"/>
      </w:tblPr>
      <w:tblGrid>
        <w:gridCol w:w="677"/>
        <w:gridCol w:w="931"/>
        <w:gridCol w:w="1372"/>
        <w:gridCol w:w="2431"/>
        <w:gridCol w:w="1277"/>
        <w:gridCol w:w="1257"/>
        <w:gridCol w:w="1435"/>
      </w:tblGrid>
      <w:tr w:rsidR="0014121E">
        <w:trPr>
          <w:trHeight w:val="810"/>
        </w:trPr>
        <w:tc>
          <w:tcPr>
            <w:tcW w:w="9380" w:type="dxa"/>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rsidR="0014121E" w:rsidRDefault="00EC6822">
            <w:pPr>
              <w:widowControl/>
              <w:jc w:val="center"/>
              <w:textAlignment w:val="center"/>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kern w:val="0"/>
                <w:sz w:val="28"/>
                <w:szCs w:val="28"/>
              </w:rPr>
              <w:t>主要负责人</w:t>
            </w:r>
          </w:p>
        </w:tc>
      </w:tr>
      <w:tr w:rsidR="0014121E">
        <w:trPr>
          <w:trHeight w:val="664"/>
        </w:trPr>
        <w:tc>
          <w:tcPr>
            <w:tcW w:w="677"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序号</w:t>
            </w:r>
          </w:p>
        </w:tc>
        <w:tc>
          <w:tcPr>
            <w:tcW w:w="931"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姓名</w:t>
            </w:r>
          </w:p>
        </w:tc>
        <w:tc>
          <w:tcPr>
            <w:tcW w:w="1372"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职务</w:t>
            </w:r>
          </w:p>
        </w:tc>
        <w:tc>
          <w:tcPr>
            <w:tcW w:w="2431"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证书编号</w:t>
            </w:r>
          </w:p>
        </w:tc>
        <w:tc>
          <w:tcPr>
            <w:tcW w:w="1277"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发证时间</w:t>
            </w:r>
          </w:p>
        </w:tc>
        <w:tc>
          <w:tcPr>
            <w:tcW w:w="1257"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有效期始</w:t>
            </w:r>
          </w:p>
        </w:tc>
        <w:tc>
          <w:tcPr>
            <w:tcW w:w="1435"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有效期止</w:t>
            </w:r>
          </w:p>
        </w:tc>
      </w:tr>
      <w:tr w:rsidR="00355A22">
        <w:trPr>
          <w:trHeight w:val="618"/>
        </w:trPr>
        <w:tc>
          <w:tcPr>
            <w:tcW w:w="6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numPr>
                <w:ilvl w:val="0"/>
                <w:numId w:val="1"/>
              </w:numPr>
              <w:textAlignment w:val="center"/>
              <w:rPr>
                <w:rFonts w:ascii="仿宋_GB2312" w:eastAsia="仿宋_GB2312" w:hAnsi="仿宋_GB2312" w:cs="仿宋_GB2312"/>
                <w:color w:val="00000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张某某</w:t>
            </w:r>
          </w:p>
        </w:tc>
        <w:tc>
          <w:tcPr>
            <w:tcW w:w="1372"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总经理</w:t>
            </w:r>
          </w:p>
        </w:tc>
        <w:tc>
          <w:tcPr>
            <w:tcW w:w="2431" w:type="dxa"/>
            <w:tcBorders>
              <w:top w:val="single" w:sz="4" w:space="0" w:color="000000"/>
              <w:left w:val="single" w:sz="4" w:space="0" w:color="000000"/>
              <w:bottom w:val="single" w:sz="4" w:space="0" w:color="000000"/>
              <w:right w:val="single" w:sz="4" w:space="0" w:color="000000"/>
            </w:tcBorders>
            <w:vAlign w:val="center"/>
          </w:tcPr>
          <w:p w:rsidR="00355A22" w:rsidRDefault="00355A22" w:rsidP="00093BF5">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BS120107196709******</w:t>
            </w:r>
          </w:p>
        </w:tc>
        <w:tc>
          <w:tcPr>
            <w:tcW w:w="12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2021.4.19</w:t>
            </w:r>
          </w:p>
        </w:tc>
        <w:tc>
          <w:tcPr>
            <w:tcW w:w="125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2021.4.19</w:t>
            </w:r>
          </w:p>
        </w:tc>
        <w:tc>
          <w:tcPr>
            <w:tcW w:w="1435"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2024.4.18</w:t>
            </w:r>
          </w:p>
        </w:tc>
      </w:tr>
      <w:tr w:rsidR="00355A22">
        <w:trPr>
          <w:trHeight w:val="618"/>
        </w:trPr>
        <w:tc>
          <w:tcPr>
            <w:tcW w:w="6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numPr>
                <w:ilvl w:val="0"/>
                <w:numId w:val="1"/>
              </w:numPr>
              <w:textAlignment w:val="center"/>
              <w:rPr>
                <w:rFonts w:ascii="仿宋_GB2312" w:eastAsia="仿宋_GB2312" w:hAnsi="仿宋_GB2312" w:cs="仿宋_GB2312"/>
                <w:color w:val="00000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苏某某</w:t>
            </w:r>
          </w:p>
        </w:tc>
        <w:tc>
          <w:tcPr>
            <w:tcW w:w="1372"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董事长</w:t>
            </w:r>
          </w:p>
        </w:tc>
        <w:tc>
          <w:tcPr>
            <w:tcW w:w="2431" w:type="dxa"/>
            <w:tcBorders>
              <w:top w:val="single" w:sz="4" w:space="0" w:color="000000"/>
              <w:left w:val="single" w:sz="4" w:space="0" w:color="000000"/>
              <w:bottom w:val="single" w:sz="4" w:space="0" w:color="000000"/>
              <w:right w:val="single" w:sz="4" w:space="0" w:color="000000"/>
            </w:tcBorders>
            <w:vAlign w:val="center"/>
          </w:tcPr>
          <w:p w:rsidR="00355A22" w:rsidRDefault="00355A22" w:rsidP="00093BF5">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BS610113197102******</w:t>
            </w:r>
          </w:p>
        </w:tc>
        <w:tc>
          <w:tcPr>
            <w:tcW w:w="12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2021.4.19</w:t>
            </w:r>
          </w:p>
        </w:tc>
        <w:tc>
          <w:tcPr>
            <w:tcW w:w="125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2021.4.19</w:t>
            </w:r>
          </w:p>
        </w:tc>
        <w:tc>
          <w:tcPr>
            <w:tcW w:w="1435"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2024.4.18</w:t>
            </w:r>
          </w:p>
        </w:tc>
      </w:tr>
      <w:tr w:rsidR="0014121E">
        <w:trPr>
          <w:trHeight w:val="810"/>
        </w:trPr>
        <w:tc>
          <w:tcPr>
            <w:tcW w:w="9380" w:type="dxa"/>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rsidR="0014121E" w:rsidRDefault="00EC6822">
            <w:pPr>
              <w:widowControl/>
              <w:ind w:firstLineChars="1300" w:firstLine="3654"/>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sz w:val="28"/>
                <w:szCs w:val="28"/>
              </w:rPr>
              <w:t>安全管理人员</w:t>
            </w:r>
          </w:p>
        </w:tc>
      </w:tr>
      <w:tr w:rsidR="0014121E">
        <w:trPr>
          <w:trHeight w:val="664"/>
        </w:trPr>
        <w:tc>
          <w:tcPr>
            <w:tcW w:w="677"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rPr>
              <w:t>序号</w:t>
            </w:r>
          </w:p>
        </w:tc>
        <w:tc>
          <w:tcPr>
            <w:tcW w:w="931"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姓名</w:t>
            </w:r>
          </w:p>
        </w:tc>
        <w:tc>
          <w:tcPr>
            <w:tcW w:w="1372"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职务</w:t>
            </w:r>
          </w:p>
        </w:tc>
        <w:tc>
          <w:tcPr>
            <w:tcW w:w="2431"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证书编号</w:t>
            </w:r>
          </w:p>
        </w:tc>
        <w:tc>
          <w:tcPr>
            <w:tcW w:w="1277"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发证时间</w:t>
            </w:r>
          </w:p>
        </w:tc>
        <w:tc>
          <w:tcPr>
            <w:tcW w:w="1257"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有效期始</w:t>
            </w:r>
          </w:p>
        </w:tc>
        <w:tc>
          <w:tcPr>
            <w:tcW w:w="1435" w:type="dxa"/>
            <w:tcBorders>
              <w:top w:val="single" w:sz="4" w:space="0" w:color="000000"/>
              <w:left w:val="single" w:sz="4" w:space="0" w:color="000000"/>
              <w:bottom w:val="single" w:sz="4" w:space="0" w:color="000000"/>
              <w:right w:val="single" w:sz="4" w:space="0" w:color="000000"/>
            </w:tcBorders>
            <w:vAlign w:val="center"/>
          </w:tcPr>
          <w:p w:rsidR="0014121E" w:rsidRDefault="00EC6822">
            <w:pPr>
              <w:widowControl/>
              <w:jc w:val="center"/>
              <w:textAlignment w:val="center"/>
              <w:rPr>
                <w:rFonts w:ascii="仿宋_GB2312" w:eastAsia="仿宋_GB2312" w:hAnsi="仿宋_GB2312" w:cs="仿宋_GB2312"/>
                <w:b/>
                <w:bCs/>
                <w:color w:val="000000"/>
              </w:rPr>
            </w:pPr>
            <w:r>
              <w:rPr>
                <w:rFonts w:ascii="仿宋_GB2312" w:eastAsia="仿宋_GB2312" w:hAnsi="仿宋_GB2312" w:cs="仿宋_GB2312" w:hint="eastAsia"/>
                <w:b/>
                <w:bCs/>
                <w:color w:val="000000"/>
                <w:kern w:val="0"/>
              </w:rPr>
              <w:t>有效期止</w:t>
            </w:r>
          </w:p>
        </w:tc>
      </w:tr>
      <w:tr w:rsidR="00355A22">
        <w:trPr>
          <w:trHeight w:val="618"/>
        </w:trPr>
        <w:tc>
          <w:tcPr>
            <w:tcW w:w="6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numPr>
                <w:ilvl w:val="0"/>
                <w:numId w:val="1"/>
              </w:numPr>
              <w:textAlignment w:val="center"/>
              <w:rPr>
                <w:rFonts w:ascii="仿宋_GB2312" w:eastAsia="仿宋_GB2312" w:hAnsi="仿宋_GB2312" w:cs="仿宋_GB2312"/>
                <w:color w:val="00000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任某</w:t>
            </w:r>
          </w:p>
        </w:tc>
        <w:tc>
          <w:tcPr>
            <w:tcW w:w="1372"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副总经理</w:t>
            </w:r>
          </w:p>
        </w:tc>
        <w:tc>
          <w:tcPr>
            <w:tcW w:w="2431" w:type="dxa"/>
            <w:tcBorders>
              <w:top w:val="single" w:sz="4" w:space="0" w:color="000000"/>
              <w:left w:val="single" w:sz="4" w:space="0" w:color="000000"/>
              <w:bottom w:val="single" w:sz="4" w:space="0" w:color="000000"/>
              <w:right w:val="single" w:sz="4" w:space="0" w:color="000000"/>
            </w:tcBorders>
            <w:vAlign w:val="center"/>
          </w:tcPr>
          <w:p w:rsidR="00355A22" w:rsidRDefault="00355A22" w:rsidP="00093BF5">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BS120104198211******</w:t>
            </w:r>
          </w:p>
        </w:tc>
        <w:tc>
          <w:tcPr>
            <w:tcW w:w="12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2021.4.19</w:t>
            </w:r>
          </w:p>
        </w:tc>
        <w:tc>
          <w:tcPr>
            <w:tcW w:w="125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2021.4.19</w:t>
            </w:r>
          </w:p>
        </w:tc>
        <w:tc>
          <w:tcPr>
            <w:tcW w:w="1435"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2024.4.18</w:t>
            </w:r>
          </w:p>
        </w:tc>
      </w:tr>
      <w:tr w:rsidR="00355A22">
        <w:trPr>
          <w:trHeight w:val="618"/>
        </w:trPr>
        <w:tc>
          <w:tcPr>
            <w:tcW w:w="6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numPr>
                <w:ilvl w:val="0"/>
                <w:numId w:val="1"/>
              </w:numPr>
              <w:textAlignment w:val="center"/>
              <w:rPr>
                <w:rFonts w:ascii="仿宋_GB2312" w:eastAsia="仿宋_GB2312" w:hAnsi="仿宋_GB2312" w:cs="仿宋_GB2312"/>
                <w:color w:val="00000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张某某</w:t>
            </w:r>
          </w:p>
        </w:tc>
        <w:tc>
          <w:tcPr>
            <w:tcW w:w="1372"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部长</w:t>
            </w:r>
          </w:p>
        </w:tc>
        <w:tc>
          <w:tcPr>
            <w:tcW w:w="2431" w:type="dxa"/>
            <w:tcBorders>
              <w:top w:val="single" w:sz="4" w:space="0" w:color="000000"/>
              <w:left w:val="single" w:sz="4" w:space="0" w:color="000000"/>
              <w:bottom w:val="single" w:sz="4" w:space="0" w:color="000000"/>
              <w:right w:val="single" w:sz="4" w:space="0" w:color="000000"/>
            </w:tcBorders>
            <w:vAlign w:val="center"/>
          </w:tcPr>
          <w:p w:rsidR="00355A22" w:rsidRDefault="00355A22" w:rsidP="00093BF5">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BS133022198204******</w:t>
            </w:r>
          </w:p>
        </w:tc>
        <w:tc>
          <w:tcPr>
            <w:tcW w:w="12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2021.4.19</w:t>
            </w:r>
          </w:p>
        </w:tc>
        <w:tc>
          <w:tcPr>
            <w:tcW w:w="125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2021.4.19</w:t>
            </w:r>
          </w:p>
        </w:tc>
        <w:tc>
          <w:tcPr>
            <w:tcW w:w="1435"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2024.4.18</w:t>
            </w:r>
          </w:p>
        </w:tc>
      </w:tr>
      <w:tr w:rsidR="00355A22">
        <w:trPr>
          <w:trHeight w:val="618"/>
        </w:trPr>
        <w:tc>
          <w:tcPr>
            <w:tcW w:w="6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numPr>
                <w:ilvl w:val="0"/>
                <w:numId w:val="1"/>
              </w:numPr>
              <w:textAlignment w:val="center"/>
              <w:rPr>
                <w:rFonts w:ascii="仿宋_GB2312" w:eastAsia="仿宋_GB2312" w:hAnsi="仿宋_GB2312" w:cs="仿宋_GB2312"/>
                <w:color w:val="00000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杨某某</w:t>
            </w:r>
          </w:p>
        </w:tc>
        <w:tc>
          <w:tcPr>
            <w:tcW w:w="1372"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副部长</w:t>
            </w:r>
          </w:p>
        </w:tc>
        <w:tc>
          <w:tcPr>
            <w:tcW w:w="2431" w:type="dxa"/>
            <w:tcBorders>
              <w:top w:val="single" w:sz="4" w:space="0" w:color="000000"/>
              <w:left w:val="single" w:sz="4" w:space="0" w:color="000000"/>
              <w:bottom w:val="single" w:sz="4" w:space="0" w:color="000000"/>
              <w:right w:val="single" w:sz="4" w:space="0" w:color="000000"/>
            </w:tcBorders>
            <w:vAlign w:val="center"/>
          </w:tcPr>
          <w:p w:rsidR="00355A22" w:rsidRDefault="00355A22" w:rsidP="00093BF5">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BS120224198302******</w:t>
            </w:r>
          </w:p>
        </w:tc>
        <w:tc>
          <w:tcPr>
            <w:tcW w:w="12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rPr>
            </w:pPr>
            <w:r>
              <w:rPr>
                <w:rFonts w:ascii="仿宋_GB2312" w:eastAsia="仿宋_GB2312" w:hAnsi="仿宋_GB2312" w:cs="仿宋_GB2312" w:hint="eastAsia"/>
                <w:color w:val="000000"/>
                <w:kern w:val="0"/>
              </w:rPr>
              <w:t>2021.4.19</w:t>
            </w:r>
          </w:p>
        </w:tc>
        <w:tc>
          <w:tcPr>
            <w:tcW w:w="125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2021.4.19</w:t>
            </w:r>
          </w:p>
        </w:tc>
        <w:tc>
          <w:tcPr>
            <w:tcW w:w="1435"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2024.4.18</w:t>
            </w:r>
          </w:p>
        </w:tc>
      </w:tr>
      <w:tr w:rsidR="00355A22">
        <w:trPr>
          <w:trHeight w:val="618"/>
        </w:trPr>
        <w:tc>
          <w:tcPr>
            <w:tcW w:w="6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numPr>
                <w:ilvl w:val="0"/>
                <w:numId w:val="1"/>
              </w:numPr>
              <w:textAlignment w:val="center"/>
              <w:rPr>
                <w:rFonts w:ascii="仿宋_GB2312" w:eastAsia="仿宋_GB2312" w:hAnsi="仿宋_GB2312" w:cs="仿宋_GB2312"/>
                <w:color w:val="00000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张某某</w:t>
            </w:r>
          </w:p>
        </w:tc>
        <w:tc>
          <w:tcPr>
            <w:tcW w:w="1372"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部长</w:t>
            </w:r>
          </w:p>
        </w:tc>
        <w:tc>
          <w:tcPr>
            <w:tcW w:w="2431" w:type="dxa"/>
            <w:tcBorders>
              <w:top w:val="single" w:sz="4" w:space="0" w:color="000000"/>
              <w:left w:val="single" w:sz="4" w:space="0" w:color="000000"/>
              <w:bottom w:val="single" w:sz="4" w:space="0" w:color="000000"/>
              <w:right w:val="single" w:sz="4" w:space="0" w:color="000000"/>
            </w:tcBorders>
            <w:vAlign w:val="center"/>
          </w:tcPr>
          <w:p w:rsidR="00355A22" w:rsidRDefault="00355A22" w:rsidP="00093BF5">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BS120221198105******</w:t>
            </w:r>
          </w:p>
        </w:tc>
        <w:tc>
          <w:tcPr>
            <w:tcW w:w="12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2021.4.19</w:t>
            </w:r>
          </w:p>
        </w:tc>
        <w:tc>
          <w:tcPr>
            <w:tcW w:w="125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2021.4.19</w:t>
            </w:r>
          </w:p>
        </w:tc>
        <w:tc>
          <w:tcPr>
            <w:tcW w:w="1435"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2024.4.18</w:t>
            </w:r>
          </w:p>
        </w:tc>
      </w:tr>
      <w:tr w:rsidR="00355A22">
        <w:trPr>
          <w:trHeight w:val="618"/>
        </w:trPr>
        <w:tc>
          <w:tcPr>
            <w:tcW w:w="6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numPr>
                <w:ilvl w:val="0"/>
                <w:numId w:val="1"/>
              </w:numPr>
              <w:textAlignment w:val="center"/>
              <w:rPr>
                <w:rFonts w:ascii="仿宋_GB2312" w:eastAsia="仿宋_GB2312" w:hAnsi="仿宋_GB2312" w:cs="仿宋_GB2312"/>
                <w:color w:val="00000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王某某</w:t>
            </w:r>
          </w:p>
        </w:tc>
        <w:tc>
          <w:tcPr>
            <w:tcW w:w="1372"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副部长</w:t>
            </w:r>
          </w:p>
        </w:tc>
        <w:tc>
          <w:tcPr>
            <w:tcW w:w="2431" w:type="dxa"/>
            <w:tcBorders>
              <w:top w:val="single" w:sz="4" w:space="0" w:color="000000"/>
              <w:left w:val="single" w:sz="4" w:space="0" w:color="000000"/>
              <w:bottom w:val="single" w:sz="4" w:space="0" w:color="000000"/>
              <w:right w:val="single" w:sz="4" w:space="0" w:color="000000"/>
            </w:tcBorders>
            <w:vAlign w:val="center"/>
          </w:tcPr>
          <w:p w:rsidR="00355A22" w:rsidRDefault="00355A22" w:rsidP="00093BF5">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BS120107198508******</w:t>
            </w:r>
          </w:p>
        </w:tc>
        <w:tc>
          <w:tcPr>
            <w:tcW w:w="12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2021.4.19</w:t>
            </w:r>
          </w:p>
        </w:tc>
        <w:tc>
          <w:tcPr>
            <w:tcW w:w="125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2021.4.19</w:t>
            </w:r>
          </w:p>
        </w:tc>
        <w:tc>
          <w:tcPr>
            <w:tcW w:w="1435"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2024.4.18</w:t>
            </w:r>
          </w:p>
        </w:tc>
      </w:tr>
      <w:tr w:rsidR="00355A22">
        <w:trPr>
          <w:trHeight w:val="618"/>
        </w:trPr>
        <w:tc>
          <w:tcPr>
            <w:tcW w:w="6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numPr>
                <w:ilvl w:val="0"/>
                <w:numId w:val="1"/>
              </w:numPr>
              <w:textAlignment w:val="center"/>
              <w:rPr>
                <w:rFonts w:ascii="仿宋_GB2312" w:eastAsia="仿宋_GB2312" w:hAnsi="仿宋_GB2312" w:cs="仿宋_GB2312"/>
                <w:color w:val="00000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王某某</w:t>
            </w:r>
          </w:p>
        </w:tc>
        <w:tc>
          <w:tcPr>
            <w:tcW w:w="1372"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副部长</w:t>
            </w:r>
          </w:p>
        </w:tc>
        <w:tc>
          <w:tcPr>
            <w:tcW w:w="2431" w:type="dxa"/>
            <w:tcBorders>
              <w:top w:val="single" w:sz="4" w:space="0" w:color="000000"/>
              <w:left w:val="single" w:sz="4" w:space="0" w:color="000000"/>
              <w:bottom w:val="single" w:sz="4" w:space="0" w:color="000000"/>
              <w:right w:val="single" w:sz="4" w:space="0" w:color="000000"/>
            </w:tcBorders>
            <w:vAlign w:val="center"/>
          </w:tcPr>
          <w:p w:rsidR="00355A22" w:rsidRDefault="00355A22" w:rsidP="00093BF5">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BS140624198507******</w:t>
            </w:r>
          </w:p>
        </w:tc>
        <w:tc>
          <w:tcPr>
            <w:tcW w:w="12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2021.4.19</w:t>
            </w:r>
          </w:p>
        </w:tc>
        <w:tc>
          <w:tcPr>
            <w:tcW w:w="125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2021.4.19</w:t>
            </w:r>
          </w:p>
        </w:tc>
        <w:tc>
          <w:tcPr>
            <w:tcW w:w="1435"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2024.4.18</w:t>
            </w:r>
          </w:p>
        </w:tc>
      </w:tr>
      <w:tr w:rsidR="00355A22">
        <w:trPr>
          <w:trHeight w:val="656"/>
        </w:trPr>
        <w:tc>
          <w:tcPr>
            <w:tcW w:w="6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numPr>
                <w:ilvl w:val="0"/>
                <w:numId w:val="1"/>
              </w:numPr>
              <w:textAlignment w:val="center"/>
              <w:rPr>
                <w:rFonts w:ascii="仿宋_GB2312" w:eastAsia="仿宋_GB2312" w:hAnsi="仿宋_GB2312" w:cs="仿宋_GB2312"/>
                <w:color w:val="00000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张某某</w:t>
            </w:r>
          </w:p>
        </w:tc>
        <w:tc>
          <w:tcPr>
            <w:tcW w:w="1372"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主管</w:t>
            </w:r>
          </w:p>
        </w:tc>
        <w:tc>
          <w:tcPr>
            <w:tcW w:w="2431" w:type="dxa"/>
            <w:tcBorders>
              <w:top w:val="single" w:sz="4" w:space="0" w:color="000000"/>
              <w:left w:val="single" w:sz="4" w:space="0" w:color="000000"/>
              <w:bottom w:val="single" w:sz="4" w:space="0" w:color="000000"/>
              <w:right w:val="single" w:sz="4" w:space="0" w:color="000000"/>
            </w:tcBorders>
            <w:vAlign w:val="center"/>
          </w:tcPr>
          <w:p w:rsidR="00355A22" w:rsidRDefault="00355A22" w:rsidP="00093BF5">
            <w:pPr>
              <w:widowControl/>
              <w:jc w:val="center"/>
              <w:textAlignment w:val="center"/>
              <w:rPr>
                <w:rFonts w:ascii="仿宋_GB2312" w:eastAsia="仿宋_GB2312" w:hAnsi="仿宋_GB2312" w:cs="仿宋_GB2312"/>
                <w:color w:val="000000"/>
                <w:kern w:val="0"/>
              </w:rPr>
            </w:pPr>
            <w:proofErr w:type="gramStart"/>
            <w:r>
              <w:rPr>
                <w:rFonts w:ascii="仿宋_GB2312" w:eastAsia="仿宋_GB2312" w:hAnsi="仿宋_GB2312" w:cs="仿宋_GB2312" w:hint="eastAsia"/>
                <w:color w:val="000000"/>
                <w:kern w:val="0"/>
              </w:rPr>
              <w:t>津塘安</w:t>
            </w:r>
            <w:proofErr w:type="gramEnd"/>
            <w:r>
              <w:rPr>
                <w:rFonts w:ascii="仿宋_GB2312" w:eastAsia="仿宋_GB2312" w:hAnsi="仿宋_GB2312" w:cs="仿宋_GB2312" w:hint="eastAsia"/>
                <w:color w:val="000000"/>
                <w:kern w:val="0"/>
              </w:rPr>
              <w:t>AP2200***</w:t>
            </w:r>
          </w:p>
        </w:tc>
        <w:tc>
          <w:tcPr>
            <w:tcW w:w="127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2022.6.27</w:t>
            </w:r>
          </w:p>
        </w:tc>
        <w:tc>
          <w:tcPr>
            <w:tcW w:w="1257"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2022.6.27</w:t>
            </w:r>
          </w:p>
        </w:tc>
        <w:tc>
          <w:tcPr>
            <w:tcW w:w="1435" w:type="dxa"/>
            <w:tcBorders>
              <w:top w:val="single" w:sz="4" w:space="0" w:color="000000"/>
              <w:left w:val="single" w:sz="4" w:space="0" w:color="000000"/>
              <w:bottom w:val="single" w:sz="4" w:space="0" w:color="000000"/>
              <w:right w:val="single" w:sz="4" w:space="0" w:color="000000"/>
            </w:tcBorders>
            <w:vAlign w:val="center"/>
          </w:tcPr>
          <w:p w:rsidR="00355A22" w:rsidRDefault="00355A22">
            <w:pPr>
              <w:widowControl/>
              <w:jc w:val="center"/>
              <w:textAlignment w:val="center"/>
              <w:rPr>
                <w:rFonts w:ascii="仿宋_GB2312" w:eastAsia="仿宋_GB2312" w:hAnsi="仿宋_GB2312" w:cs="仿宋_GB2312"/>
                <w:color w:val="000000"/>
                <w:kern w:val="0"/>
              </w:rPr>
            </w:pPr>
            <w:r>
              <w:rPr>
                <w:rFonts w:ascii="仿宋_GB2312" w:eastAsia="仿宋_GB2312" w:hAnsi="仿宋_GB2312" w:cs="仿宋_GB2312" w:hint="eastAsia"/>
                <w:color w:val="000000"/>
                <w:kern w:val="0"/>
              </w:rPr>
              <w:t>2025.6.26</w:t>
            </w:r>
          </w:p>
        </w:tc>
      </w:tr>
    </w:tbl>
    <w:p w:rsidR="0014121E" w:rsidRDefault="00EC6822">
      <w:pPr>
        <w:pStyle w:val="4"/>
      </w:pPr>
      <w:r>
        <w:rPr>
          <w:rFonts w:hint="eastAsia"/>
        </w:rPr>
        <w:t>表2 临港港务公司主要负责人及安全管理人员资质情况表</w:t>
      </w:r>
    </w:p>
    <w:p w:rsidR="0014121E" w:rsidRDefault="0014121E"/>
    <w:p w:rsidR="0014121E" w:rsidRDefault="00EC6822">
      <w:pPr>
        <w:tabs>
          <w:tab w:val="left" w:pos="0"/>
          <w:tab w:val="left" w:pos="1860"/>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滨港物流公司和临港港务公司双方签订的码头作业委托协议和安全生产管理协议中已约定各自的安全生产管理职责，明确乙方（滨港物流公司）应配备足够的作业人员、设备、物资完成委托事项，并采取有效的作业管理措施，甲方（临港港务公司）对乙方的安全生产工作统一协调、管理，定期进行安全检查，发现安全问题的，应当及时督促整改，安全生产管理协议中明确乙方应建立健全并落实本单位安全生产责任制，配齐配</w:t>
      </w:r>
      <w:proofErr w:type="gramStart"/>
      <w:r>
        <w:rPr>
          <w:rFonts w:ascii="仿宋_GB2312" w:eastAsia="仿宋_GB2312" w:hAnsi="仿宋_GB2312" w:cs="仿宋_GB2312" w:hint="eastAsia"/>
          <w:sz w:val="32"/>
          <w:szCs w:val="32"/>
        </w:rPr>
        <w:t>强专业</w:t>
      </w:r>
      <w:proofErr w:type="gramEnd"/>
      <w:r>
        <w:rPr>
          <w:rFonts w:ascii="仿宋_GB2312" w:eastAsia="仿宋_GB2312" w:hAnsi="仿宋_GB2312" w:cs="仿宋_GB2312" w:hint="eastAsia"/>
          <w:sz w:val="32"/>
          <w:szCs w:val="32"/>
        </w:rPr>
        <w:t>安全管理人员，保证做到安全责任到位，安全投入到位，安全培训到</w:t>
      </w:r>
      <w:r>
        <w:rPr>
          <w:rFonts w:ascii="仿宋_GB2312" w:eastAsia="仿宋_GB2312" w:hAnsi="仿宋_GB2312" w:cs="仿宋_GB2312" w:hint="eastAsia"/>
          <w:sz w:val="32"/>
          <w:szCs w:val="32"/>
        </w:rPr>
        <w:lastRenderedPageBreak/>
        <w:t>位，安全管理到位。</w:t>
      </w:r>
    </w:p>
    <w:p w:rsidR="0014121E" w:rsidRDefault="00EC6822">
      <w:pPr>
        <w:pStyle w:val="23"/>
        <w:ind w:firstLine="643"/>
      </w:pPr>
      <w:bookmarkStart w:id="11" w:name="_Toc138952474"/>
      <w:r>
        <w:rPr>
          <w:rFonts w:hint="eastAsia"/>
        </w:rPr>
        <w:t>（三）事故发生经过</w:t>
      </w:r>
      <w:bookmarkEnd w:id="11"/>
    </w:p>
    <w:p w:rsidR="0014121E" w:rsidRDefault="00EC682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3月18日19时40分，滨港物流公司李某某、辛某某、刘某、胡某某、王某某5人到达临港港务公司18号码头，于车前会后开始进行作业。当班工作内容为纸浆装卸车作业，工作量计划为3700件（7400吨）。作业开始时，王某某负责吊装作业，李某某安排辛某某在板车进行摘钩作业，胡某某和刘某上垛挂钩，同时自己负责揭开堆垛苫布和清点货物。作业到3月19日凌晨1时许暂停，作业人员休息和上厕所。凌晨2时</w:t>
      </w:r>
      <w:proofErr w:type="gramStart"/>
      <w:r>
        <w:rPr>
          <w:rFonts w:ascii="仿宋_GB2312" w:eastAsia="仿宋_GB2312" w:hAnsi="仿宋_GB2312" w:cs="仿宋_GB2312" w:hint="eastAsia"/>
          <w:sz w:val="32"/>
          <w:szCs w:val="32"/>
        </w:rPr>
        <w:t>许以上</w:t>
      </w:r>
      <w:proofErr w:type="gramEnd"/>
      <w:r>
        <w:rPr>
          <w:rFonts w:ascii="仿宋_GB2312" w:eastAsia="仿宋_GB2312" w:hAnsi="仿宋_GB2312" w:cs="仿宋_GB2312" w:hint="eastAsia"/>
          <w:sz w:val="32"/>
          <w:szCs w:val="32"/>
        </w:rPr>
        <w:t>人员继续进行装卸作业，辛某某因到作业场所稍晚些，看到刘某已在板车上进行摘钩，就自行上堆垛进行挂钩作业。</w:t>
      </w:r>
    </w:p>
    <w:p w:rsidR="0014121E" w:rsidRDefault="00EC682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现场作业进行到第6垛（</w:t>
      </w:r>
      <w:r>
        <w:rPr>
          <w:rFonts w:ascii="仿宋_GB2312" w:eastAsia="仿宋_GB2312" w:hAnsi="仿宋_GB2312" w:cs="仿宋_GB2312" w:hint="eastAsia"/>
          <w:color w:val="000000"/>
          <w:sz w:val="32"/>
          <w:szCs w:val="32"/>
        </w:rPr>
        <w:t>3场C02/04区段西货位</w:t>
      </w:r>
      <w:r>
        <w:rPr>
          <w:rFonts w:ascii="仿宋_GB2312" w:eastAsia="仿宋_GB2312" w:hAnsi="仿宋_GB2312" w:cs="仿宋_GB2312" w:hint="eastAsia"/>
          <w:sz w:val="32"/>
          <w:szCs w:val="32"/>
        </w:rPr>
        <w:t>）时，李某某和胡某某在地面收拾第4、5垛的苫布和托盘，辛某某在第6垛</w:t>
      </w:r>
      <w:proofErr w:type="gramStart"/>
      <w:r>
        <w:rPr>
          <w:rFonts w:ascii="仿宋_GB2312" w:eastAsia="仿宋_GB2312" w:hAnsi="仿宋_GB2312" w:cs="仿宋_GB2312" w:hint="eastAsia"/>
          <w:sz w:val="32"/>
          <w:szCs w:val="32"/>
        </w:rPr>
        <w:t>垛</w:t>
      </w:r>
      <w:proofErr w:type="gramEnd"/>
      <w:r>
        <w:rPr>
          <w:rFonts w:ascii="仿宋_GB2312" w:eastAsia="仿宋_GB2312" w:hAnsi="仿宋_GB2312" w:cs="仿宋_GB2312" w:hint="eastAsia"/>
          <w:sz w:val="32"/>
          <w:szCs w:val="32"/>
        </w:rPr>
        <w:t>顶</w:t>
      </w:r>
      <w:r>
        <w:rPr>
          <w:rFonts w:ascii="仿宋_GB2312" w:eastAsia="仿宋_GB2312" w:hAnsi="仿宋_GB2312" w:cs="仿宋_GB2312" w:hint="eastAsia"/>
          <w:sz w:val="32"/>
        </w:rPr>
        <w:t>（纸浆</w:t>
      </w:r>
      <w:proofErr w:type="gramStart"/>
      <w:r>
        <w:rPr>
          <w:rFonts w:ascii="仿宋_GB2312" w:eastAsia="仿宋_GB2312" w:hAnsi="仿宋_GB2312" w:cs="仿宋_GB2312" w:hint="eastAsia"/>
          <w:sz w:val="32"/>
        </w:rPr>
        <w:t>垛</w:t>
      </w:r>
      <w:proofErr w:type="gramEnd"/>
      <w:r>
        <w:rPr>
          <w:rFonts w:ascii="仿宋_GB2312" w:eastAsia="仿宋_GB2312" w:hAnsi="仿宋_GB2312" w:cs="仿宋_GB2312" w:hint="eastAsia"/>
          <w:sz w:val="32"/>
        </w:rPr>
        <w:t>码放3层，单层高度2.06米，总高6.19米，长13.05米、宽5.12米），刘</w:t>
      </w:r>
      <w:r>
        <w:rPr>
          <w:rFonts w:ascii="仿宋_GB2312" w:eastAsia="仿宋_GB2312" w:hAnsi="仿宋_GB2312" w:cs="仿宋_GB2312" w:hint="eastAsia"/>
          <w:sz w:val="32"/>
          <w:szCs w:val="32"/>
        </w:rPr>
        <w:t>某</w:t>
      </w:r>
      <w:r>
        <w:rPr>
          <w:rFonts w:ascii="仿宋_GB2312" w:eastAsia="仿宋_GB2312" w:hAnsi="仿宋_GB2312" w:cs="仿宋_GB2312" w:hint="eastAsia"/>
          <w:sz w:val="32"/>
        </w:rPr>
        <w:t>在板车上。</w:t>
      </w:r>
      <w:r>
        <w:rPr>
          <w:rFonts w:ascii="仿宋_GB2312" w:eastAsia="仿宋_GB2312" w:hAnsi="仿宋_GB2312" w:cs="仿宋_GB2312" w:hint="eastAsia"/>
          <w:sz w:val="32"/>
          <w:szCs w:val="32"/>
        </w:rPr>
        <w:t>凌晨3时22分，作业已吊完1钩货，准备吊第2钩货，胡某某正从第5</w:t>
      </w:r>
      <w:proofErr w:type="gramStart"/>
      <w:r>
        <w:rPr>
          <w:rFonts w:ascii="仿宋_GB2312" w:eastAsia="仿宋_GB2312" w:hAnsi="仿宋_GB2312" w:cs="仿宋_GB2312" w:hint="eastAsia"/>
          <w:sz w:val="32"/>
          <w:szCs w:val="32"/>
        </w:rPr>
        <w:t>垛往第6垛</w:t>
      </w:r>
      <w:proofErr w:type="gramEnd"/>
      <w:r>
        <w:rPr>
          <w:rFonts w:ascii="仿宋_GB2312" w:eastAsia="仿宋_GB2312" w:hAnsi="仿宋_GB2312" w:cs="仿宋_GB2312" w:hint="eastAsia"/>
          <w:sz w:val="32"/>
          <w:szCs w:val="32"/>
        </w:rPr>
        <w:t>走时，看见</w:t>
      </w:r>
      <w:proofErr w:type="gramStart"/>
      <w:r>
        <w:rPr>
          <w:rFonts w:ascii="仿宋_GB2312" w:eastAsia="仿宋_GB2312" w:hAnsi="仿宋_GB2312" w:cs="仿宋_GB2312" w:hint="eastAsia"/>
          <w:sz w:val="32"/>
          <w:szCs w:val="32"/>
        </w:rPr>
        <w:t>垛</w:t>
      </w:r>
      <w:proofErr w:type="gramEnd"/>
      <w:r>
        <w:rPr>
          <w:rFonts w:ascii="仿宋_GB2312" w:eastAsia="仿宋_GB2312" w:hAnsi="仿宋_GB2312" w:cs="仿宋_GB2312" w:hint="eastAsia"/>
          <w:sz w:val="32"/>
          <w:szCs w:val="32"/>
        </w:rPr>
        <w:t>顶上辛某某往后退了几步，转过身趴在最顶层纸垛上，5秒钟后，在</w:t>
      </w:r>
      <w:proofErr w:type="gramStart"/>
      <w:r>
        <w:rPr>
          <w:rFonts w:ascii="仿宋_GB2312" w:eastAsia="仿宋_GB2312" w:hAnsi="仿宋_GB2312" w:cs="仿宋_GB2312" w:hint="eastAsia"/>
          <w:sz w:val="32"/>
          <w:szCs w:val="32"/>
        </w:rPr>
        <w:t>纸浆垛顶西侧</w:t>
      </w:r>
      <w:proofErr w:type="gramEnd"/>
      <w:r>
        <w:rPr>
          <w:rFonts w:ascii="仿宋_GB2312" w:eastAsia="仿宋_GB2312" w:hAnsi="仿宋_GB2312" w:cs="仿宋_GB2312" w:hint="eastAsia"/>
          <w:sz w:val="32"/>
          <w:szCs w:val="32"/>
        </w:rPr>
        <w:t>边缘处滚落至地面。胡某某立即告知李某某，说辛某某从垛上摔下来了，走近看到辛某某倒在地上，口鼻出血，安全帽掉在一旁。</w:t>
      </w:r>
      <w:r>
        <w:rPr>
          <w:rFonts w:ascii="仿宋_GB2312" w:eastAsia="仿宋_GB2312" w:hAnsi="仿宋_GB2312" w:cs="仿宋_GB2312" w:hint="eastAsia"/>
          <w:sz w:val="32"/>
        </w:rPr>
        <w:t>事故发生后，滨港物流现场人员立即拨打120急救电话，将伤者送往港口医院进行急救，由于伤者伤势过重，于3月19日凌晨5点34分经抢救无效死亡</w:t>
      </w:r>
      <w:r>
        <w:rPr>
          <w:rFonts w:ascii="仿宋_GB2312" w:eastAsia="仿宋_GB2312" w:hAnsi="仿宋_GB2312" w:cs="仿宋_GB2312" w:hint="eastAsia"/>
          <w:sz w:val="32"/>
          <w:szCs w:val="32"/>
        </w:rPr>
        <w:t>。</w:t>
      </w:r>
    </w:p>
    <w:p w:rsidR="0014121E" w:rsidRDefault="00EC6822">
      <w:pPr>
        <w:pStyle w:val="23"/>
        <w:ind w:firstLine="643"/>
      </w:pPr>
      <w:bookmarkStart w:id="12" w:name="_Toc138952475"/>
      <w:r>
        <w:rPr>
          <w:rFonts w:hint="eastAsia"/>
        </w:rPr>
        <w:lastRenderedPageBreak/>
        <w:t>（四）事故现场情况</w:t>
      </w:r>
      <w:bookmarkEnd w:id="12"/>
    </w:p>
    <w:p w:rsidR="0014121E" w:rsidRDefault="00EC6822">
      <w:pPr>
        <w:pStyle w:val="a8"/>
        <w:widowControl w:val="0"/>
        <w:shd w:val="clear" w:color="auto" w:fill="FFFFFF"/>
        <w:spacing w:before="0" w:beforeAutospacing="0" w:after="0" w:afterAutospacing="0" w:line="560" w:lineRule="exact"/>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1.事故现场概况</w:t>
      </w:r>
    </w:p>
    <w:p w:rsidR="0014121E" w:rsidRDefault="00EC6822">
      <w:pPr>
        <w:pStyle w:val="a8"/>
        <w:shd w:val="clear" w:color="auto" w:fill="FFFFFF"/>
        <w:adjustRightInd w:val="0"/>
        <w:snapToGrid w:val="0"/>
        <w:spacing w:before="0" w:beforeAutospacing="0" w:after="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事故现场为临港港务公司18号码头3场</w:t>
      </w:r>
      <w:r>
        <w:rPr>
          <w:rFonts w:ascii="Times New Roman" w:eastAsia="仿宋_GB2312" w:hAnsi="Times New Roman" w:cs="Times New Roman"/>
          <w:kern w:val="2"/>
          <w:sz w:val="32"/>
          <w:szCs w:val="32"/>
        </w:rPr>
        <w:t>C</w:t>
      </w:r>
      <w:r>
        <w:rPr>
          <w:rFonts w:ascii="仿宋_GB2312" w:eastAsia="仿宋_GB2312" w:hAnsi="仿宋_GB2312" w:cs="仿宋_GB2312" w:hint="eastAsia"/>
          <w:kern w:val="2"/>
          <w:sz w:val="32"/>
          <w:szCs w:val="32"/>
        </w:rPr>
        <w:t>02/04区段西货位，北侧紧邻场内道路，左右两侧为其他货位的纸浆货垛。作业现场平均照度为35.1</w:t>
      </w:r>
      <w:r>
        <w:rPr>
          <w:rFonts w:ascii="Times New Roman" w:eastAsia="仿宋_GB2312" w:hAnsi="Times New Roman" w:cs="Times New Roman"/>
          <w:kern w:val="2"/>
          <w:sz w:val="32"/>
          <w:szCs w:val="32"/>
        </w:rPr>
        <w:t>LUX</w:t>
      </w:r>
      <w:r>
        <w:rPr>
          <w:rFonts w:ascii="仿宋_GB2312" w:eastAsia="仿宋_GB2312" w:hAnsi="仿宋_GB2312" w:cs="仿宋_GB2312" w:hint="eastAsia"/>
          <w:kern w:val="2"/>
          <w:sz w:val="32"/>
          <w:szCs w:val="32"/>
        </w:rPr>
        <w:t>，事故发生时作业班组总共5人，装卸工3人，带班班长兼指挥手1人，吊车司机1人。其中纸浆</w:t>
      </w:r>
      <w:proofErr w:type="gramStart"/>
      <w:r>
        <w:rPr>
          <w:rFonts w:ascii="仿宋_GB2312" w:eastAsia="仿宋_GB2312" w:hAnsi="仿宋_GB2312" w:cs="仿宋_GB2312" w:hint="eastAsia"/>
          <w:kern w:val="2"/>
          <w:sz w:val="32"/>
          <w:szCs w:val="32"/>
        </w:rPr>
        <w:t>垛</w:t>
      </w:r>
      <w:proofErr w:type="gramEnd"/>
      <w:r>
        <w:rPr>
          <w:rFonts w:ascii="仿宋_GB2312" w:eastAsia="仿宋_GB2312" w:hAnsi="仿宋_GB2312" w:cs="仿宋_GB2312" w:hint="eastAsia"/>
          <w:kern w:val="2"/>
          <w:sz w:val="32"/>
          <w:szCs w:val="32"/>
        </w:rPr>
        <w:t>上方作业人员为死亡人员辛</w:t>
      </w:r>
      <w:r>
        <w:rPr>
          <w:rFonts w:ascii="仿宋_GB2312" w:eastAsia="仿宋_GB2312" w:hAnsi="仿宋_GB2312" w:cs="仿宋_GB2312" w:hint="eastAsia"/>
          <w:sz w:val="32"/>
          <w:szCs w:val="32"/>
        </w:rPr>
        <w:t>某某</w:t>
      </w:r>
      <w:r>
        <w:rPr>
          <w:rFonts w:ascii="仿宋_GB2312" w:eastAsia="仿宋_GB2312" w:hAnsi="仿宋_GB2312" w:cs="仿宋_GB2312" w:hint="eastAsia"/>
          <w:kern w:val="2"/>
          <w:sz w:val="32"/>
          <w:szCs w:val="32"/>
        </w:rPr>
        <w:t>，其余人员在地面作业。在本货垛完成第一次装卸，吊完1钩4件纸浆后，进行第二次装卸作业过程中，辛</w:t>
      </w:r>
      <w:r>
        <w:rPr>
          <w:rFonts w:ascii="仿宋_GB2312" w:eastAsia="仿宋_GB2312" w:hAnsi="仿宋_GB2312" w:cs="仿宋_GB2312" w:hint="eastAsia"/>
          <w:sz w:val="32"/>
          <w:szCs w:val="32"/>
        </w:rPr>
        <w:t>某某</w:t>
      </w:r>
      <w:r>
        <w:rPr>
          <w:rFonts w:ascii="仿宋_GB2312" w:eastAsia="仿宋_GB2312" w:hAnsi="仿宋_GB2312" w:cs="仿宋_GB2312" w:hint="eastAsia"/>
          <w:kern w:val="2"/>
          <w:sz w:val="32"/>
          <w:szCs w:val="32"/>
        </w:rPr>
        <w:t>在货垛顶层自南向北移动中倒下，约5秒钟后，在</w:t>
      </w:r>
      <w:proofErr w:type="gramStart"/>
      <w:r>
        <w:rPr>
          <w:rFonts w:ascii="仿宋_GB2312" w:eastAsia="仿宋_GB2312" w:hAnsi="仿宋_GB2312" w:cs="仿宋_GB2312" w:hint="eastAsia"/>
          <w:kern w:val="2"/>
          <w:sz w:val="32"/>
          <w:szCs w:val="32"/>
        </w:rPr>
        <w:t>纸浆垛顶西侧</w:t>
      </w:r>
      <w:proofErr w:type="gramEnd"/>
      <w:r>
        <w:rPr>
          <w:rFonts w:ascii="仿宋_GB2312" w:eastAsia="仿宋_GB2312" w:hAnsi="仿宋_GB2312" w:cs="仿宋_GB2312" w:hint="eastAsia"/>
          <w:kern w:val="2"/>
          <w:sz w:val="32"/>
          <w:szCs w:val="32"/>
        </w:rPr>
        <w:t>边缘处滚落至地面，安全帽因冲力原因与头部脱离，人员坠落位置残留1处血迹。</w:t>
      </w:r>
    </w:p>
    <w:p w:rsidR="0014121E" w:rsidRDefault="008676AA">
      <w:pPr>
        <w:pStyle w:val="a8"/>
        <w:shd w:val="clear" w:color="auto" w:fill="FFFFFF"/>
        <w:snapToGrid w:val="0"/>
        <w:spacing w:beforeAutospacing="0" w:afterAutospacing="0"/>
        <w:jc w:val="center"/>
        <w:rPr>
          <w:rFonts w:ascii="仿宋" w:eastAsia="仿宋" w:hAnsi="仿宋" w:cs="仿宋"/>
          <w:kern w:val="2"/>
          <w:sz w:val="32"/>
          <w:szCs w:val="32"/>
        </w:rPr>
      </w:pPr>
      <w:r>
        <w:rPr>
          <w:sz w:val="32"/>
        </w:rPr>
        <w:pict>
          <v:shapetype id="_x0000_t202" coordsize="21600,21600" o:spt="202" path="m,l,21600r21600,l21600,xe">
            <v:stroke joinstyle="miter"/>
            <v:path gradientshapeok="t" o:connecttype="rect"/>
          </v:shapetype>
          <v:shape id="_x0000_s1040" type="#_x0000_t202" style="position:absolute;left:0;text-align:left;margin-left:49.85pt;margin-top:60.25pt;width:65.35pt;height:38.7pt;z-index:251666432" o:gfxdata="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TO3k61QAAAAoBAAAPAAAAAAAAAAEAIAAAACIAAABkcnMvZG93bnJldi54bWxQSwECFAAUAAAA&#10;CACHTuJAnkmS0WMCAACqBAAADgAAAAAAAAABACAAAAAkAQAAZHJzL2Uyb0RvYy54bWxQSwUGAAAA&#10;AAYABgBZAQAA+QUAAAAA&#10;" stroked="f" strokeweight=".5pt">
            <v:textbox>
              <w:txbxContent>
                <w:p w:rsidR="0014121E" w:rsidRDefault="00EC6822">
                  <w:pPr>
                    <w:jc w:val="center"/>
                  </w:pPr>
                  <w:r>
                    <w:rPr>
                      <w:rFonts w:hint="eastAsia"/>
                    </w:rPr>
                    <w:t>货垛顶部坠落位置</w:t>
                  </w:r>
                </w:p>
              </w:txbxContent>
            </v:textbox>
          </v:shape>
        </w:pict>
      </w:r>
      <w:r>
        <w:rPr>
          <w:sz w:val="32"/>
        </w:rPr>
        <w:pict>
          <v:oval id="_x0000_s1039" style="position:absolute;left:0;text-align:left;margin-left:322.25pt;margin-top:61.7pt;width:55pt;height:39.15pt;z-index:251670528;v-text-anchor:middle" o:gfxdata="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PZPePXAAAACwEAAA8AAAAAAAAAAQAg&#10;AAAAIgAAAGRycy9kb3ducmV2LnhtbFBLAQIUABQAAAAIAIdO4kDgjDAXgQIAAOkEAAAOAAAAAAAA&#10;AAEAIAAAACYBAABkcnMvZTJvRG9jLnhtbFBLBQYAAAAABgAGAFkBAAAZBgAAAAA=&#10;" filled="f" strokecolor="red" strokeweight="1pt">
            <v:stroke joinstyle="miter"/>
          </v:oval>
        </w:pict>
      </w:r>
      <w:r>
        <w:rPr>
          <w:sz w:val="32"/>
        </w:rPr>
        <w:pict>
          <v:shape id="_x0000_s1038" type="#_x0000_t202" style="position:absolute;left:0;text-align:left;margin-left:310.1pt;margin-top:106.4pt;width:79.4pt;height:42pt;z-index:251669504" o:gfxdata="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iBBfx1gAA&#10;AAsBAAAPAAAAAAAAAAEAIAAAACIAAABkcnMvZG93bnJldi54bWxQSwECFAAUAAAACACHTuJAu8T9&#10;cVkCAACfBAAADgAAAAAAAAABACAAAAAlAQAAZHJzL2Uyb0RvYy54bWxQSwUGAAAAAAYABgBZAQAA&#10;8AUAAAAA&#10;" stroked="f" strokeweight=".5pt">
            <v:textbox>
              <w:txbxContent>
                <w:p w:rsidR="0014121E" w:rsidRDefault="00EC6822">
                  <w:pPr>
                    <w:jc w:val="center"/>
                  </w:pPr>
                  <w:r>
                    <w:rPr>
                      <w:rFonts w:hint="eastAsia"/>
                    </w:rPr>
                    <w:t>坠落人员安全帽脱落</w:t>
                  </w:r>
                </w:p>
              </w:txbxContent>
            </v:textbox>
          </v:shape>
        </w:pict>
      </w:r>
      <w:r>
        <w:rPr>
          <w:sz w:val="32"/>
        </w:rPr>
        <w:pict>
          <v:shape id="_x0000_s1037" type="#_x0000_t202" style="position:absolute;left:0;text-align:left;margin-left:188.45pt;margin-top:78.9pt;width:65.35pt;height:38.7pt;z-index:251667456" o:gfxdata="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wm7h3WAAAA&#10;CwEAAA8AAAAAAAAAAQAgAAAAIgAAAGRycy9kb3ducmV2LnhtbFBLAQIUABQAAAAIAIdO4kBrwRp0&#10;WAIAAJ4EAAAOAAAAAAAAAAEAIAAAACUBAABkcnMvZTJvRG9jLnhtbFBLBQYAAAAABgAGAFkBAADv&#10;BQAAAAA=&#10;" stroked="f" strokeweight=".5pt">
            <v:textbox>
              <w:txbxContent>
                <w:p w:rsidR="0014121E" w:rsidRDefault="00EC6822">
                  <w:pPr>
                    <w:jc w:val="center"/>
                  </w:pPr>
                  <w:r>
                    <w:rPr>
                      <w:rFonts w:hint="eastAsia"/>
                    </w:rPr>
                    <w:t>坠落人员落地位置</w:t>
                  </w:r>
                </w:p>
              </w:txbxContent>
            </v:textbox>
          </v:shape>
        </w:pict>
      </w:r>
      <w:r>
        <w:rPr>
          <w:sz w:val="32"/>
        </w:rPr>
        <w:pict>
          <v:shapetype id="_x0000_t32" coordsize="21600,21600" o:spt="32" o:oned="t" path="m,l21600,21600e" filled="f">
            <v:path arrowok="t" fillok="f" o:connecttype="none"/>
            <o:lock v:ext="edit" shapetype="t"/>
          </v:shapetype>
          <v:shape id="_x0000_s1036" type="#_x0000_t32" style="position:absolute;left:0;text-align:left;margin-left:76.45pt;margin-top:51.95pt;width:15.85pt;height:4.95pt;flip:y;z-index:251668480" o:gfxdata="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Ghcd2AAAAAsBAAAPAAAAAAAAAAEAIAAAACIAAABkcnMvZG93bnJldi54bWxQSwECFAAUAAAACACH&#10;TuJAMQ0edyQCAAAHBAAADgAAAAAAAAABACAAAAAnAQAAZHJzL2Uyb0RvYy54bWxQSwUGAAAAAAYA&#10;BgBZAQAAvQUAAAAA&#10;" strokecolor="red" strokeweight=".5pt">
            <v:stroke endarrow="open" joinstyle="miter"/>
          </v:shape>
        </w:pict>
      </w:r>
      <w:r>
        <w:rPr>
          <w:sz w:val="32"/>
        </w:rPr>
        <w:pict>
          <v:oval id="_x0000_s1035" style="position:absolute;left:0;text-align:left;margin-left:199.3pt;margin-top:33.1pt;width:44pt;height:29.8pt;rotation:-36;z-index:251665408;v-text-anchor:middle" o:gfxdata="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FMnEzZAAAACgEAAA8AAAAAAAAAAQAgAAAA&#10;IgAAAGRycy9kb3ducmV2LnhtbFBLAQIUABQAAAAIAIdO4kDVxtlZfAIAAOwEAAAOAAAAAAAAAAEA&#10;IAAAACgBAABkcnMvZTJvRG9jLnhtbFBLBQYAAAAABgAGAFkBAAAWBgAAAAA=&#10;" filled="f" strokecolor="red" strokeweight="1pt">
            <v:stroke joinstyle="miter"/>
          </v:oval>
        </w:pict>
      </w:r>
      <w:r>
        <w:rPr>
          <w:sz w:val="32"/>
        </w:rPr>
        <w:pict>
          <v:oval id="_x0000_s1034" style="position:absolute;left:0;text-align:left;margin-left:91.45pt;margin-top:51.1pt;width:5.65pt;height:5.65pt;z-index:251664384;v-text-anchor:middle" o:gfxdata="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MNcO/9kA&#10;AAALAQAADwAAAAAAAAABACAAAAAiAAAAZHJzL2Rvd25yZXYueG1sUEsBAhQAFAAAAAgAh07iQDvt&#10;Bl+QAgAAMQUAAA4AAAAAAAAAAQAgAAAAKAEAAGRycy9lMm9Eb2MueG1sUEsFBgAAAAAGAAYAWQEA&#10;ACoGAAAAAA==&#10;" fillcolor="red" strokecolor="#2d5171" strokeweight="1pt">
            <v:stroke joinstyle="miter"/>
          </v:oval>
        </w:pict>
      </w:r>
      <w:r w:rsidR="00EC6822">
        <w:rPr>
          <w:rFonts w:ascii="仿宋" w:eastAsia="仿宋" w:hAnsi="仿宋" w:cs="仿宋"/>
          <w:noProof/>
          <w:kern w:val="2"/>
          <w:sz w:val="32"/>
          <w:szCs w:val="32"/>
        </w:rPr>
        <w:drawing>
          <wp:inline distT="0" distB="0" distL="0" distR="0">
            <wp:extent cx="1624330" cy="2162175"/>
            <wp:effectExtent l="19050" t="0" r="0" b="0"/>
            <wp:docPr id="71" name="图片 15" descr="497ddcb01033ce93d6afd799e5ed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descr="497ddcb01033ce93d6afd799e5ed66c"/>
                    <pic:cNvPicPr>
                      <a:picLocks noChangeAspect="1" noChangeArrowheads="1"/>
                    </pic:cNvPicPr>
                  </pic:nvPicPr>
                  <pic:blipFill>
                    <a:blip r:embed="rId11"/>
                    <a:srcRect/>
                    <a:stretch>
                      <a:fillRect/>
                    </a:stretch>
                  </pic:blipFill>
                  <pic:spPr>
                    <a:xfrm>
                      <a:off x="0" y="0"/>
                      <a:ext cx="1624330" cy="2162175"/>
                    </a:xfrm>
                    <a:prstGeom prst="rect">
                      <a:avLst/>
                    </a:prstGeom>
                    <a:noFill/>
                    <a:ln w="9525" cmpd="sng">
                      <a:noFill/>
                      <a:miter lim="800000"/>
                      <a:headEnd/>
                      <a:tailEnd/>
                    </a:ln>
                    <a:effectLst/>
                  </pic:spPr>
                </pic:pic>
              </a:graphicData>
            </a:graphic>
          </wp:inline>
        </w:drawing>
      </w:r>
      <w:r w:rsidR="00EC6822">
        <w:rPr>
          <w:rFonts w:ascii="仿宋" w:eastAsia="仿宋" w:hAnsi="仿宋" w:cs="仿宋" w:hint="eastAsia"/>
          <w:noProof/>
          <w:kern w:val="2"/>
          <w:sz w:val="32"/>
          <w:szCs w:val="32"/>
        </w:rPr>
        <w:drawing>
          <wp:inline distT="0" distB="0" distL="0" distR="0">
            <wp:extent cx="1624330" cy="2162175"/>
            <wp:effectExtent l="19050" t="0" r="0" b="0"/>
            <wp:docPr id="72" name="图片 16" descr="71883f6212aa0f45e75c09d9fa4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descr="71883f6212aa0f45e75c09d9fa46865"/>
                    <pic:cNvPicPr>
                      <a:picLocks noChangeAspect="1" noChangeArrowheads="1"/>
                    </pic:cNvPicPr>
                  </pic:nvPicPr>
                  <pic:blipFill>
                    <a:blip r:embed="rId12"/>
                    <a:srcRect/>
                    <a:stretch>
                      <a:fillRect/>
                    </a:stretch>
                  </pic:blipFill>
                  <pic:spPr>
                    <a:xfrm>
                      <a:off x="0" y="0"/>
                      <a:ext cx="1624330" cy="2162175"/>
                    </a:xfrm>
                    <a:prstGeom prst="rect">
                      <a:avLst/>
                    </a:prstGeom>
                    <a:noFill/>
                    <a:ln w="9525" cmpd="sng">
                      <a:noFill/>
                      <a:miter lim="800000"/>
                      <a:headEnd/>
                      <a:tailEnd/>
                    </a:ln>
                    <a:effectLst/>
                  </pic:spPr>
                </pic:pic>
              </a:graphicData>
            </a:graphic>
          </wp:inline>
        </w:drawing>
      </w:r>
      <w:r w:rsidR="00EC6822">
        <w:rPr>
          <w:rFonts w:ascii="仿宋" w:eastAsia="仿宋" w:hAnsi="仿宋" w:cs="仿宋"/>
          <w:noProof/>
          <w:kern w:val="2"/>
          <w:sz w:val="32"/>
          <w:szCs w:val="32"/>
        </w:rPr>
        <w:drawing>
          <wp:inline distT="0" distB="0" distL="0" distR="0">
            <wp:extent cx="1624330" cy="2162175"/>
            <wp:effectExtent l="19050" t="0" r="0" b="0"/>
            <wp:docPr id="73" name="图片 17" descr="8f938aadb8706be5061c65fdcdb7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8f938aadb8706be5061c65fdcdb70e8"/>
                    <pic:cNvPicPr>
                      <a:picLocks noChangeAspect="1" noChangeArrowheads="1"/>
                    </pic:cNvPicPr>
                  </pic:nvPicPr>
                  <pic:blipFill>
                    <a:blip r:embed="rId13"/>
                    <a:srcRect/>
                    <a:stretch>
                      <a:fillRect/>
                    </a:stretch>
                  </pic:blipFill>
                  <pic:spPr>
                    <a:xfrm>
                      <a:off x="0" y="0"/>
                      <a:ext cx="1624330" cy="2162175"/>
                    </a:xfrm>
                    <a:prstGeom prst="rect">
                      <a:avLst/>
                    </a:prstGeom>
                    <a:noFill/>
                    <a:ln w="9525" cmpd="sng">
                      <a:noFill/>
                      <a:miter lim="800000"/>
                      <a:headEnd/>
                      <a:tailEnd/>
                    </a:ln>
                    <a:effectLst/>
                  </pic:spPr>
                </pic:pic>
              </a:graphicData>
            </a:graphic>
          </wp:inline>
        </w:drawing>
      </w:r>
    </w:p>
    <w:p w:rsidR="0014121E" w:rsidRDefault="00EC6822">
      <w:pPr>
        <w:pStyle w:val="a8"/>
        <w:shd w:val="clear" w:color="auto" w:fill="FFFFFF"/>
        <w:snapToGrid w:val="0"/>
        <w:spacing w:beforeAutospacing="0" w:afterAutospacing="0"/>
        <w:jc w:val="center"/>
        <w:rPr>
          <w:kern w:val="2"/>
          <w:sz w:val="28"/>
          <w:szCs w:val="28"/>
        </w:rPr>
      </w:pPr>
      <w:r>
        <w:rPr>
          <w:rFonts w:hint="eastAsia"/>
          <w:kern w:val="2"/>
          <w:sz w:val="28"/>
          <w:szCs w:val="28"/>
        </w:rPr>
        <w:t>图1 事故现场勘察照片</w:t>
      </w:r>
    </w:p>
    <w:p w:rsidR="0014121E" w:rsidRDefault="008676AA">
      <w:pPr>
        <w:pStyle w:val="a8"/>
        <w:shd w:val="clear" w:color="auto" w:fill="FFFFFF"/>
        <w:snapToGrid w:val="0"/>
        <w:spacing w:beforeAutospacing="0" w:afterAutospacing="0"/>
        <w:jc w:val="center"/>
      </w:pPr>
      <w:r>
        <w:rPr>
          <w:sz w:val="32"/>
        </w:rPr>
        <w:lastRenderedPageBreak/>
        <w:pict>
          <v:shape id="_x0000_s1033" type="#_x0000_t202" style="position:absolute;left:0;text-align:left;margin-left:136.55pt;margin-top:105.65pt;width:107.7pt;height:38.05pt;z-index:251671552" o:gfxdata="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o4AXrVAAAACwEA&#10;AA8AAAAAAAAAAQAgAAAAIgAAAGRycy9kb3ducmV2LnhtbFBLAQIUABQAAAAIAIdO4kB/g7DNVgIA&#10;AJ8EAAAOAAAAAAAAAAEAIAAAACQBAABkcnMvZTJvRG9jLnhtbFBLBQYAAAAABgAGAFkBAADsBQAA&#10;AAA=&#10;" stroked="f" strokeweight=".5pt">
            <v:textbox>
              <w:txbxContent>
                <w:p w:rsidR="0014121E" w:rsidRDefault="00EC6822">
                  <w:pPr>
                    <w:pStyle w:val="a8"/>
                    <w:shd w:val="clear" w:color="auto" w:fill="FFFFFF"/>
                    <w:snapToGrid w:val="0"/>
                    <w:spacing w:beforeAutospacing="0" w:afterAutospacing="0"/>
                    <w:jc w:val="center"/>
                    <w:rPr>
                      <w:sz w:val="21"/>
                    </w:rPr>
                  </w:pPr>
                  <w:r>
                    <w:rPr>
                      <w:rFonts w:hint="eastAsia"/>
                      <w:sz w:val="21"/>
                    </w:rPr>
                    <w:t>红框为人员坠落瞬间监控视频截图</w:t>
                  </w:r>
                </w:p>
                <w:p w:rsidR="0014121E" w:rsidRDefault="0014121E">
                  <w:pPr>
                    <w:jc w:val="center"/>
                    <w:rPr>
                      <w:sz w:val="18"/>
                    </w:rPr>
                  </w:pPr>
                </w:p>
              </w:txbxContent>
            </v:textbox>
          </v:shape>
        </w:pict>
      </w:r>
      <w:r w:rsidR="00EC6822">
        <w:rPr>
          <w:noProof/>
        </w:rPr>
        <w:drawing>
          <wp:inline distT="0" distB="0" distL="0" distR="0">
            <wp:extent cx="5045075" cy="3044190"/>
            <wp:effectExtent l="19050" t="0" r="3175" b="0"/>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noChangeArrowheads="1"/>
                    </pic:cNvPicPr>
                  </pic:nvPicPr>
                  <pic:blipFill>
                    <a:blip r:embed="rId14"/>
                    <a:srcRect/>
                    <a:stretch>
                      <a:fillRect/>
                    </a:stretch>
                  </pic:blipFill>
                  <pic:spPr>
                    <a:xfrm>
                      <a:off x="0" y="0"/>
                      <a:ext cx="5045075" cy="3044190"/>
                    </a:xfrm>
                    <a:prstGeom prst="rect">
                      <a:avLst/>
                    </a:prstGeom>
                    <a:noFill/>
                    <a:ln w="9525" cmpd="sng">
                      <a:noFill/>
                      <a:miter lim="800000"/>
                      <a:headEnd/>
                      <a:tailEnd/>
                    </a:ln>
                  </pic:spPr>
                </pic:pic>
              </a:graphicData>
            </a:graphic>
          </wp:inline>
        </w:drawing>
      </w:r>
      <w:r>
        <w:rPr>
          <w:sz w:val="32"/>
        </w:rPr>
        <w:pict>
          <v:shape id="_x0000_s1032" type="#_x0000_t32" style="position:absolute;left:0;text-align:left;margin-left:164.55pt;margin-top:58.45pt;width:17.5pt;height:36.7pt;flip:x y;z-index:251672576;mso-position-horizontal-relative:text;mso-position-vertical-relative:text" o:gfxdata="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XICJT2AAAAAsBAAAPAAAAAAAAAAEAIAAAACIAAABkcnMvZG93bnJl&#10;di54bWxQSwECFAAUAAAACACHTuJA/M1ylDYCAAA6BAAADgAAAAAAAAABACAAAAAnAQAAZHJzL2Uy&#10;b0RvYy54bWxQSwUGAAAAAAYABgBZAQAAzwUAAAAA&#10;" strokecolor="red" strokeweight=".5pt">
            <v:stroke endarrow="open" joinstyle="miter"/>
          </v:shape>
        </w:pict>
      </w:r>
    </w:p>
    <w:p w:rsidR="0014121E" w:rsidRDefault="00EC6822">
      <w:pPr>
        <w:pStyle w:val="a8"/>
        <w:shd w:val="clear" w:color="auto" w:fill="FFFFFF"/>
        <w:snapToGrid w:val="0"/>
        <w:spacing w:beforeAutospacing="0" w:afterAutospacing="0"/>
        <w:jc w:val="center"/>
        <w:rPr>
          <w:kern w:val="2"/>
          <w:sz w:val="28"/>
          <w:szCs w:val="28"/>
        </w:rPr>
      </w:pPr>
      <w:r>
        <w:rPr>
          <w:rFonts w:hint="eastAsia"/>
          <w:kern w:val="2"/>
          <w:sz w:val="28"/>
          <w:szCs w:val="28"/>
        </w:rPr>
        <w:t>图2 事发瞬间监控截图</w:t>
      </w:r>
    </w:p>
    <w:p w:rsidR="0014121E" w:rsidRDefault="00EC6822">
      <w:pPr>
        <w:pStyle w:val="a8"/>
        <w:widowControl w:val="0"/>
        <w:shd w:val="clear" w:color="auto" w:fill="FFFFFF"/>
        <w:spacing w:before="0" w:beforeAutospacing="0" w:after="0" w:afterAutospacing="0" w:line="560" w:lineRule="exact"/>
        <w:ind w:firstLineChars="200" w:firstLine="643"/>
        <w:jc w:val="both"/>
        <w:rPr>
          <w:rFonts w:ascii="仿宋_GB2312" w:eastAsia="仿宋_GB2312" w:hAnsi="仿宋_GB2312" w:cs="仿宋_GB2312"/>
          <w:b/>
          <w:bCs/>
          <w:sz w:val="32"/>
          <w:szCs w:val="32"/>
        </w:rPr>
      </w:pPr>
      <w:bookmarkStart w:id="13" w:name="_Toc7761"/>
      <w:r>
        <w:rPr>
          <w:rFonts w:ascii="仿宋_GB2312" w:eastAsia="仿宋_GB2312" w:hAnsi="仿宋_GB2312" w:cs="仿宋_GB2312" w:hint="eastAsia"/>
          <w:b/>
          <w:bCs/>
          <w:sz w:val="32"/>
          <w:szCs w:val="32"/>
        </w:rPr>
        <w:t>2.设备设施情况</w:t>
      </w:r>
      <w:bookmarkEnd w:id="13"/>
    </w:p>
    <w:p w:rsidR="0014121E" w:rsidRDefault="00EC682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事故发生前，作业人员辛</w:t>
      </w:r>
      <w:r>
        <w:rPr>
          <w:rFonts w:ascii="仿宋_GB2312" w:eastAsia="仿宋_GB2312" w:hAnsi="仿宋_GB2312" w:cs="仿宋_GB2312" w:hint="eastAsia"/>
          <w:sz w:val="32"/>
          <w:szCs w:val="32"/>
        </w:rPr>
        <w:t>某某</w:t>
      </w:r>
      <w:r>
        <w:rPr>
          <w:rFonts w:ascii="仿宋_GB2312" w:eastAsia="仿宋_GB2312" w:hint="eastAsia"/>
          <w:color w:val="000000"/>
          <w:sz w:val="32"/>
          <w:szCs w:val="32"/>
        </w:rPr>
        <w:t>从纸浆</w:t>
      </w:r>
      <w:proofErr w:type="gramStart"/>
      <w:r>
        <w:rPr>
          <w:rFonts w:ascii="仿宋_GB2312" w:eastAsia="仿宋_GB2312" w:hint="eastAsia"/>
          <w:color w:val="000000"/>
          <w:sz w:val="32"/>
          <w:szCs w:val="32"/>
        </w:rPr>
        <w:t>垛</w:t>
      </w:r>
      <w:proofErr w:type="gramEnd"/>
      <w:r>
        <w:rPr>
          <w:rFonts w:ascii="仿宋_GB2312" w:eastAsia="仿宋_GB2312" w:hint="eastAsia"/>
          <w:color w:val="000000"/>
          <w:sz w:val="32"/>
          <w:szCs w:val="32"/>
        </w:rPr>
        <w:t>南侧通过登高梯爬上纸浆</w:t>
      </w:r>
      <w:proofErr w:type="gramStart"/>
      <w:r>
        <w:rPr>
          <w:rFonts w:ascii="仿宋_GB2312" w:eastAsia="仿宋_GB2312" w:hint="eastAsia"/>
          <w:color w:val="000000"/>
          <w:sz w:val="32"/>
          <w:szCs w:val="32"/>
        </w:rPr>
        <w:t>垛</w:t>
      </w:r>
      <w:proofErr w:type="gramEnd"/>
      <w:r>
        <w:rPr>
          <w:rFonts w:ascii="仿宋_GB2312" w:eastAsia="仿宋_GB2312" w:hint="eastAsia"/>
          <w:color w:val="000000"/>
          <w:sz w:val="32"/>
          <w:szCs w:val="32"/>
        </w:rPr>
        <w:t>进行作业。作业时周边有1台拖车和1台吊机（与本次事故无直接关联）。</w:t>
      </w:r>
    </w:p>
    <w:p w:rsidR="0014121E" w:rsidRDefault="0014121E"/>
    <w:p w:rsidR="0014121E" w:rsidRDefault="00EC6822">
      <w:pPr>
        <w:tabs>
          <w:tab w:val="left" w:pos="3212"/>
        </w:tabs>
        <w:jc w:val="left"/>
      </w:pPr>
      <w:r>
        <w:rPr>
          <w:rFonts w:hint="eastAsia"/>
        </w:rPr>
        <w:tab/>
      </w:r>
    </w:p>
    <w:p w:rsidR="0014121E" w:rsidRDefault="00EC6822">
      <w:pPr>
        <w:pStyle w:val="a8"/>
        <w:widowControl w:val="0"/>
        <w:shd w:val="clear" w:color="auto" w:fill="FFFFFF"/>
        <w:snapToGrid w:val="0"/>
        <w:spacing w:beforeAutospacing="0" w:afterAutospacing="0"/>
        <w:jc w:val="both"/>
        <w:rPr>
          <w:rFonts w:ascii="仿宋" w:eastAsia="仿宋" w:hAnsi="仿宋" w:cs="仿宋"/>
          <w:kern w:val="2"/>
          <w:sz w:val="32"/>
          <w:szCs w:val="32"/>
        </w:rPr>
      </w:pPr>
      <w:r>
        <w:rPr>
          <w:rFonts w:ascii="仿宋" w:eastAsia="仿宋" w:hAnsi="仿宋" w:cs="仿宋" w:hint="eastAsia"/>
          <w:noProof/>
          <w:kern w:val="2"/>
          <w:sz w:val="32"/>
          <w:szCs w:val="32"/>
        </w:rPr>
        <w:lastRenderedPageBreak/>
        <w:drawing>
          <wp:inline distT="0" distB="0" distL="0" distR="0">
            <wp:extent cx="5131435" cy="3928745"/>
            <wp:effectExtent l="0" t="0" r="0" b="3175"/>
            <wp:docPr id="75" name="图片 22" descr="C:\Users\13512\Desktop\18号事故示意图2(1)111.jpg18号事故示意图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descr="C:\Users\13512\Desktop\18号事故示意图2(1)111.jpg18号事故示意图2(1)111"/>
                    <pic:cNvPicPr>
                      <a:picLocks noChangeAspect="1" noChangeArrowheads="1"/>
                    </pic:cNvPicPr>
                  </pic:nvPicPr>
                  <pic:blipFill>
                    <a:blip r:embed="rId15"/>
                    <a:srcRect l="864" t="6122" r="-1309" b="3625"/>
                    <a:stretch>
                      <a:fillRect/>
                    </a:stretch>
                  </pic:blipFill>
                  <pic:spPr>
                    <a:xfrm>
                      <a:off x="0" y="0"/>
                      <a:ext cx="5131435" cy="3928745"/>
                    </a:xfrm>
                    <a:prstGeom prst="rect">
                      <a:avLst/>
                    </a:prstGeom>
                    <a:noFill/>
                    <a:ln w="9525" cmpd="sng">
                      <a:noFill/>
                      <a:miter lim="800000"/>
                      <a:headEnd/>
                      <a:tailEnd/>
                    </a:ln>
                  </pic:spPr>
                </pic:pic>
              </a:graphicData>
            </a:graphic>
          </wp:inline>
        </w:drawing>
      </w:r>
    </w:p>
    <w:p w:rsidR="0014121E" w:rsidRDefault="00EC6822">
      <w:pPr>
        <w:pStyle w:val="a8"/>
        <w:widowControl w:val="0"/>
        <w:shd w:val="clear" w:color="auto" w:fill="FFFFFF"/>
        <w:snapToGrid w:val="0"/>
        <w:spacing w:beforeAutospacing="0" w:afterAutospacing="0"/>
        <w:jc w:val="center"/>
        <w:rPr>
          <w:kern w:val="2"/>
          <w:sz w:val="28"/>
          <w:szCs w:val="28"/>
        </w:rPr>
      </w:pPr>
      <w:r>
        <w:rPr>
          <w:rFonts w:hint="eastAsia"/>
          <w:kern w:val="2"/>
          <w:sz w:val="28"/>
          <w:szCs w:val="28"/>
        </w:rPr>
        <w:t>图3 事故现场位置示意图</w:t>
      </w:r>
    </w:p>
    <w:p w:rsidR="0014121E" w:rsidRDefault="0014121E">
      <w:pPr>
        <w:pStyle w:val="a8"/>
        <w:widowControl w:val="0"/>
        <w:shd w:val="clear" w:color="auto" w:fill="FFFFFF"/>
        <w:snapToGrid w:val="0"/>
        <w:spacing w:beforeAutospacing="0" w:afterAutospacing="0"/>
        <w:jc w:val="center"/>
        <w:rPr>
          <w:rFonts w:ascii="仿宋" w:eastAsia="仿宋" w:hAnsi="仿宋" w:cs="仿宋"/>
          <w:kern w:val="2"/>
          <w:sz w:val="32"/>
          <w:szCs w:val="32"/>
        </w:rPr>
      </w:pPr>
    </w:p>
    <w:p w:rsidR="0014121E" w:rsidRDefault="008676AA">
      <w:pPr>
        <w:pStyle w:val="a8"/>
        <w:widowControl w:val="0"/>
        <w:shd w:val="clear" w:color="auto" w:fill="FFFFFF"/>
        <w:snapToGrid w:val="0"/>
        <w:spacing w:beforeAutospacing="0" w:afterAutospacing="0"/>
        <w:jc w:val="center"/>
        <w:rPr>
          <w:rFonts w:ascii="仿宋" w:eastAsia="仿宋" w:hAnsi="仿宋" w:cs="仿宋"/>
          <w:kern w:val="2"/>
          <w:sz w:val="32"/>
          <w:szCs w:val="32"/>
        </w:rPr>
      </w:pPr>
      <w:r>
        <w:rPr>
          <w:sz w:val="32"/>
        </w:rPr>
        <w:pict>
          <v:group id="_x0000_s1029" style="position:absolute;left:0;text-align:left;margin-left:138.7pt;margin-top:14.5pt;width:54.5pt;height:208.55pt;z-index:251673600" coordorigin="106,1579" coordsize="10,53062" o:gfxdata="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BB&#10;BELR2wAAAAoBAAAPAAAAAAAAAAEAIAAAACIAAABkcnMvZG93bnJldi54bWxQSwECFAAUAAAACACH&#10;TuJA2L771rADAABoCAAADgAAAAAAAAABACAAAAAqAQAAZHJzL2Uyb0RvYy54bWxQSwUGAAAAAAYA&#10;BgBZAQAATAcAAAAA&#10;">
            <v:shape id="_x0000_s1031" type="#_x0000_t32" style="position:absolute;left:111;top:1579;width:0;height:53" o:gfxdata="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blmq/&#10;AAAA2wAAAA8AAAAAAAAAAQAgAAAAIgAAAGRycy9kb3ducmV2LnhtbFBLAQIUABQAAAAIAIdO4kAz&#10;LwWeOwAAADkAAAAQAAAAAAAAAAEAIAAAAA4BAABkcnMvc2hhcGV4bWwueG1sUEsFBgAAAAAGAAYA&#10;WwEAALgDAAAAAA==&#10;" strokecolor="red" strokeweight=".5pt">
              <v:stroke startarrow="open" endarrow="open" joinstyle="miter"/>
            </v:shape>
            <v:shape id="_x0000_s1030" type="#_x0000_t202" style="position:absolute;left:106;top:1599;width:11;height:7" o:gfxdata="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EuqbA2zAAAA2wAAAA8AAAAA&#10;AAAAAQAgAAAAIgAAAGRycy9kb3ducmV2LnhtbFBLAQIUABQAAAAIAIdO4kAzLwWeOwAAADkAAAAQ&#10;AAAAAAAAAAEAIAAAAAIBAABkcnMvc2hhcGV4bWwueG1sUEsFBgAAAAAGAAYAWwEAAKwDAAAAAA==&#10;" stroked="f" strokeweight=".5pt">
              <v:textbox>
                <w:txbxContent>
                  <w:p w:rsidR="0014121E" w:rsidRDefault="00EC6822">
                    <w:pPr>
                      <w:jc w:val="center"/>
                    </w:pPr>
                    <w:r>
                      <w:rPr>
                        <w:rFonts w:hint="eastAsia"/>
                      </w:rPr>
                      <w:t>6.5</w:t>
                    </w:r>
                    <w:r>
                      <w:rPr>
                        <w:rFonts w:hint="eastAsia"/>
                      </w:rPr>
                      <w:t>米</w:t>
                    </w:r>
                  </w:p>
                </w:txbxContent>
              </v:textbox>
            </v:shape>
          </v:group>
        </w:pict>
      </w:r>
      <w:r w:rsidR="00EC6822">
        <w:rPr>
          <w:rFonts w:ascii="仿宋" w:eastAsia="仿宋" w:hAnsi="仿宋" w:cs="仿宋" w:hint="eastAsia"/>
          <w:noProof/>
          <w:kern w:val="2"/>
          <w:sz w:val="32"/>
          <w:szCs w:val="32"/>
        </w:rPr>
        <w:drawing>
          <wp:inline distT="0" distB="0" distL="0" distR="0">
            <wp:extent cx="4130675" cy="3098165"/>
            <wp:effectExtent l="19050" t="0" r="3175" b="0"/>
            <wp:docPr id="76" name="图片 23" descr="1ba533259192b427d56ae2feb960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3" descr="1ba533259192b427d56ae2feb960feb"/>
                    <pic:cNvPicPr>
                      <a:picLocks noChangeAspect="1" noChangeArrowheads="1"/>
                    </pic:cNvPicPr>
                  </pic:nvPicPr>
                  <pic:blipFill>
                    <a:blip r:embed="rId16"/>
                    <a:srcRect/>
                    <a:stretch>
                      <a:fillRect/>
                    </a:stretch>
                  </pic:blipFill>
                  <pic:spPr>
                    <a:xfrm>
                      <a:off x="0" y="0"/>
                      <a:ext cx="4130675" cy="3098165"/>
                    </a:xfrm>
                    <a:prstGeom prst="rect">
                      <a:avLst/>
                    </a:prstGeom>
                    <a:noFill/>
                    <a:ln w="9525" cmpd="sng">
                      <a:noFill/>
                      <a:miter lim="800000"/>
                      <a:headEnd/>
                      <a:tailEnd/>
                    </a:ln>
                  </pic:spPr>
                </pic:pic>
              </a:graphicData>
            </a:graphic>
          </wp:inline>
        </w:drawing>
      </w:r>
    </w:p>
    <w:p w:rsidR="0014121E" w:rsidRDefault="00EC6822">
      <w:pPr>
        <w:pStyle w:val="a8"/>
        <w:widowControl w:val="0"/>
        <w:shd w:val="clear" w:color="auto" w:fill="FFFFFF"/>
        <w:snapToGrid w:val="0"/>
        <w:spacing w:beforeAutospacing="0" w:afterAutospacing="0"/>
        <w:jc w:val="center"/>
        <w:rPr>
          <w:kern w:val="2"/>
          <w:sz w:val="28"/>
          <w:szCs w:val="28"/>
        </w:rPr>
      </w:pPr>
      <w:r>
        <w:rPr>
          <w:rFonts w:hint="eastAsia"/>
          <w:kern w:val="2"/>
          <w:sz w:val="28"/>
          <w:szCs w:val="28"/>
        </w:rPr>
        <w:t>图4 事故现场辅助工具图</w:t>
      </w:r>
    </w:p>
    <w:p w:rsidR="0014121E" w:rsidRDefault="00EC6822">
      <w:pPr>
        <w:adjustRightInd w:val="0"/>
        <w:snapToGrid w:val="0"/>
        <w:spacing w:line="560" w:lineRule="exact"/>
        <w:ind w:firstLineChars="200" w:firstLine="640"/>
        <w:rPr>
          <w:rFonts w:ascii="楷体" w:eastAsia="楷体" w:hAnsi="楷体" w:cs="楷体"/>
          <w:b/>
          <w:bCs/>
          <w:sz w:val="32"/>
          <w:szCs w:val="32"/>
        </w:rPr>
      </w:pPr>
      <w:r>
        <w:rPr>
          <w:rFonts w:ascii="仿宋_GB2312" w:eastAsia="仿宋_GB2312" w:hint="eastAsia"/>
          <w:color w:val="000000"/>
          <w:sz w:val="32"/>
          <w:szCs w:val="32"/>
        </w:rPr>
        <w:lastRenderedPageBreak/>
        <w:t>说明：本登高爬梯为作业单位根据作业实际情况定制产品。</w:t>
      </w:r>
    </w:p>
    <w:p w:rsidR="0014121E" w:rsidRDefault="00EC6822">
      <w:pPr>
        <w:pStyle w:val="a8"/>
        <w:widowControl w:val="0"/>
        <w:shd w:val="clear" w:color="auto" w:fill="FFFFFF"/>
        <w:spacing w:before="0" w:beforeAutospacing="0" w:after="0" w:afterAutospacing="0" w:line="560" w:lineRule="exact"/>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3.事故现场周边情况</w:t>
      </w:r>
    </w:p>
    <w:p w:rsidR="0014121E" w:rsidRDefault="008676AA">
      <w:pPr>
        <w:pStyle w:val="a8"/>
        <w:widowControl w:val="0"/>
        <w:shd w:val="clear" w:color="auto" w:fill="FFFFFF"/>
        <w:spacing w:beforeAutospacing="0" w:afterAutospacing="0"/>
        <w:jc w:val="center"/>
        <w:rPr>
          <w:rFonts w:ascii="仿宋" w:eastAsia="仿宋" w:hAnsi="仿宋" w:cs="仿宋"/>
          <w:kern w:val="2"/>
          <w:sz w:val="32"/>
          <w:szCs w:val="32"/>
        </w:rPr>
      </w:pPr>
      <w:r>
        <w:rPr>
          <w:sz w:val="32"/>
        </w:rPr>
        <w:pict>
          <v:shape id="_x0000_s1028" type="#_x0000_t32" style="position:absolute;left:0;text-align:left;margin-left:95.7pt;margin-top:93.95pt;width:34.65pt;height:15.95pt;flip:y;z-index:251663360" o:gfxdata="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CZf&#10;4NkAAAALAQAADwAAAAAAAAABACAAAAAiAAAAZHJzL2Rvd25yZXYueG1sUEsBAhQAFAAAAAgAh07i&#10;QM+SmyAhAgAACAQAAA4AAAAAAAAAAQAgAAAAKAEAAGRycy9lMm9Eb2MueG1sUEsFBgAAAAAGAAYA&#10;WQEAALsFAAAAAA==&#10;" strokeweight=".5pt">
            <v:stroke endarrow="open" joinstyle="miter"/>
          </v:shape>
        </w:pict>
      </w:r>
      <w:r>
        <w:rPr>
          <w:sz w:val="32"/>
        </w:rPr>
        <w:pict>
          <v:shape id="_x0000_s1027" type="#_x0000_t202" style="position:absolute;left:0;text-align:left;margin-left:27.2pt;margin-top:98.6pt;width:117.2pt;height:24.35pt;z-index:251662336" o:gfxdata="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eZ1WfbAAAACgEAAA8A&#10;AAAAAAAAAQAgAAAAIgAAAGRycy9kb3ducmV2LnhtbFBLAQIUABQAAAAIAIdO4kCdRTgkTQIAAIIE&#10;AAAOAAAAAAAAAAEAIAAAACoBAABkcnMvZTJvRG9jLnhtbFBLBQYAAAAABgAGAFkBAADpBQAAAAA=&#10;" filled="f" stroked="f" strokeweight=".5pt">
            <v:textbox>
              <w:txbxContent>
                <w:p w:rsidR="0014121E" w:rsidRDefault="00EC6822">
                  <w:r>
                    <w:rPr>
                      <w:rFonts w:hint="eastAsia"/>
                    </w:rPr>
                    <w:t>事故发生位置</w:t>
                  </w:r>
                </w:p>
              </w:txbxContent>
            </v:textbox>
          </v:shape>
        </w:pict>
      </w:r>
      <w:r>
        <w:rPr>
          <w:sz w:val="32"/>
        </w:rPr>
        <w:pict>
          <v:rect id="_x0000_s1026" style="position:absolute;left:0;text-align:left;margin-left:117.25pt;margin-top:88.85pt;width:23.45pt;height:6.9pt;z-index:251661312;v-text-anchor:middle" o:gfxdata="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oBXdoAAAALAQAADwAAAAAAAAABACAAAAAi&#10;AAAAZHJzL2Rvd25yZXYueG1sUEsBAhQAFAAAAAgAh07iQKFRbxp6AgAA5QQAAA4AAAAAAAAAAQAg&#10;AAAAKQEAAGRycy9lMm9Eb2MueG1sUEsFBgAAAAAGAAYAWQEAABUGAAAAAA==&#10;" filled="f" strokecolor="red" strokeweight="2.25pt"/>
        </w:pict>
      </w:r>
      <w:r w:rsidR="00EC6822">
        <w:rPr>
          <w:rFonts w:ascii="仿宋" w:eastAsia="仿宋" w:hAnsi="仿宋" w:cs="仿宋" w:hint="eastAsia"/>
          <w:noProof/>
          <w:kern w:val="2"/>
          <w:sz w:val="32"/>
          <w:szCs w:val="32"/>
        </w:rPr>
        <w:drawing>
          <wp:inline distT="0" distB="0" distL="0" distR="0">
            <wp:extent cx="4916170" cy="2710815"/>
            <wp:effectExtent l="19050" t="0" r="0" b="0"/>
            <wp:docPr id="77" name="图片 1" descr="18号事故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18号事故示意图"/>
                    <pic:cNvPicPr>
                      <a:picLocks noChangeAspect="1" noChangeArrowheads="1"/>
                    </pic:cNvPicPr>
                  </pic:nvPicPr>
                  <pic:blipFill>
                    <a:blip r:embed="rId17"/>
                    <a:srcRect r="4018" b="8578"/>
                    <a:stretch>
                      <a:fillRect/>
                    </a:stretch>
                  </pic:blipFill>
                  <pic:spPr>
                    <a:xfrm>
                      <a:off x="0" y="0"/>
                      <a:ext cx="4916170" cy="2710815"/>
                    </a:xfrm>
                    <a:prstGeom prst="rect">
                      <a:avLst/>
                    </a:prstGeom>
                    <a:noFill/>
                    <a:ln w="9525" cmpd="sng">
                      <a:noFill/>
                      <a:miter lim="800000"/>
                      <a:headEnd/>
                      <a:tailEnd/>
                    </a:ln>
                    <a:effectLst/>
                  </pic:spPr>
                </pic:pic>
              </a:graphicData>
            </a:graphic>
          </wp:inline>
        </w:drawing>
      </w:r>
    </w:p>
    <w:p w:rsidR="0014121E" w:rsidRDefault="00EC6822">
      <w:pPr>
        <w:pStyle w:val="a8"/>
        <w:widowControl w:val="0"/>
        <w:shd w:val="clear" w:color="auto" w:fill="FFFFFF"/>
        <w:snapToGrid w:val="0"/>
        <w:spacing w:beforeAutospacing="0" w:afterAutospacing="0"/>
        <w:jc w:val="center"/>
        <w:rPr>
          <w:kern w:val="2"/>
          <w:sz w:val="28"/>
          <w:szCs w:val="28"/>
        </w:rPr>
      </w:pPr>
      <w:r>
        <w:rPr>
          <w:rFonts w:hint="eastAsia"/>
          <w:kern w:val="2"/>
          <w:sz w:val="28"/>
          <w:szCs w:val="28"/>
        </w:rPr>
        <w:t>图5 3号堆场布局图</w:t>
      </w:r>
    </w:p>
    <w:p w:rsidR="0014121E" w:rsidRDefault="0014121E">
      <w:pPr>
        <w:pStyle w:val="a8"/>
        <w:widowControl w:val="0"/>
        <w:shd w:val="clear" w:color="auto" w:fill="FFFFFF"/>
        <w:snapToGrid w:val="0"/>
        <w:spacing w:beforeAutospacing="0" w:afterAutospacing="0"/>
        <w:jc w:val="center"/>
        <w:rPr>
          <w:kern w:val="2"/>
          <w:sz w:val="28"/>
          <w:szCs w:val="28"/>
        </w:rPr>
      </w:pPr>
    </w:p>
    <w:p w:rsidR="0014121E" w:rsidRDefault="00EC6822">
      <w:pPr>
        <w:pStyle w:val="a8"/>
        <w:widowControl w:val="0"/>
        <w:shd w:val="clear" w:color="auto" w:fill="FFFFFF"/>
        <w:snapToGrid w:val="0"/>
        <w:spacing w:beforeAutospacing="0" w:afterAutospacing="0"/>
        <w:jc w:val="both"/>
        <w:rPr>
          <w:rFonts w:ascii="仿宋" w:eastAsia="仿宋" w:hAnsi="仿宋" w:cs="仿宋"/>
          <w:kern w:val="2"/>
          <w:sz w:val="32"/>
          <w:szCs w:val="32"/>
        </w:rPr>
      </w:pPr>
      <w:r>
        <w:rPr>
          <w:rFonts w:ascii="仿宋" w:eastAsia="仿宋" w:hAnsi="仿宋" w:cs="仿宋"/>
          <w:noProof/>
          <w:kern w:val="2"/>
          <w:sz w:val="32"/>
          <w:szCs w:val="32"/>
        </w:rPr>
        <w:drawing>
          <wp:inline distT="0" distB="0" distL="0" distR="0">
            <wp:extent cx="5260340" cy="3808095"/>
            <wp:effectExtent l="19050" t="0" r="0" b="0"/>
            <wp:docPr id="78" name="图片 2" descr="31fde196f9f3b15e506b0a03e63b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31fde196f9f3b15e506b0a03e63b697"/>
                    <pic:cNvPicPr>
                      <a:picLocks noChangeAspect="1" noChangeArrowheads="1"/>
                    </pic:cNvPicPr>
                  </pic:nvPicPr>
                  <pic:blipFill>
                    <a:blip r:embed="rId18"/>
                    <a:srcRect/>
                    <a:stretch>
                      <a:fillRect/>
                    </a:stretch>
                  </pic:blipFill>
                  <pic:spPr>
                    <a:xfrm>
                      <a:off x="0" y="0"/>
                      <a:ext cx="5260340" cy="3808095"/>
                    </a:xfrm>
                    <a:prstGeom prst="rect">
                      <a:avLst/>
                    </a:prstGeom>
                    <a:noFill/>
                    <a:ln w="9525" cmpd="sng">
                      <a:noFill/>
                      <a:miter lim="800000"/>
                      <a:headEnd/>
                      <a:tailEnd/>
                    </a:ln>
                  </pic:spPr>
                </pic:pic>
              </a:graphicData>
            </a:graphic>
          </wp:inline>
        </w:drawing>
      </w:r>
    </w:p>
    <w:p w:rsidR="0014121E" w:rsidRDefault="00EC6822">
      <w:pPr>
        <w:pStyle w:val="a8"/>
        <w:widowControl w:val="0"/>
        <w:shd w:val="clear" w:color="auto" w:fill="FFFFFF"/>
        <w:snapToGrid w:val="0"/>
        <w:spacing w:beforeAutospacing="0" w:afterAutospacing="0"/>
        <w:jc w:val="center"/>
        <w:rPr>
          <w:kern w:val="2"/>
          <w:sz w:val="28"/>
          <w:szCs w:val="28"/>
        </w:rPr>
      </w:pPr>
      <w:r>
        <w:rPr>
          <w:rFonts w:hint="eastAsia"/>
          <w:kern w:val="2"/>
          <w:sz w:val="28"/>
          <w:szCs w:val="28"/>
        </w:rPr>
        <w:lastRenderedPageBreak/>
        <w:t>图6 事故现场从东侧至西侧周边情况</w:t>
      </w:r>
    </w:p>
    <w:p w:rsidR="0014121E" w:rsidRDefault="00EC6822">
      <w:pPr>
        <w:pStyle w:val="a8"/>
        <w:widowControl w:val="0"/>
        <w:shd w:val="clear" w:color="auto" w:fill="FFFFFF"/>
        <w:snapToGrid w:val="0"/>
        <w:spacing w:beforeAutospacing="0" w:afterAutospacing="0"/>
        <w:jc w:val="both"/>
        <w:rPr>
          <w:rFonts w:ascii="仿宋" w:eastAsia="仿宋" w:hAnsi="仿宋" w:cs="仿宋"/>
          <w:kern w:val="2"/>
          <w:sz w:val="32"/>
          <w:szCs w:val="32"/>
        </w:rPr>
      </w:pPr>
      <w:r>
        <w:rPr>
          <w:rFonts w:ascii="仿宋" w:eastAsia="仿宋" w:hAnsi="仿宋" w:cs="仿宋"/>
          <w:noProof/>
          <w:kern w:val="2"/>
          <w:sz w:val="32"/>
          <w:szCs w:val="32"/>
        </w:rPr>
        <w:drawing>
          <wp:inline distT="0" distB="0" distL="0" distR="0">
            <wp:extent cx="5024120" cy="3646805"/>
            <wp:effectExtent l="19050" t="0" r="5080" b="0"/>
            <wp:docPr id="79" name="图片 21" descr="76fbd3538830f546a20dfa5526e4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1" descr="76fbd3538830f546a20dfa5526e4fe5"/>
                    <pic:cNvPicPr>
                      <a:picLocks noChangeAspect="1" noChangeArrowheads="1"/>
                    </pic:cNvPicPr>
                  </pic:nvPicPr>
                  <pic:blipFill>
                    <a:blip r:embed="rId19"/>
                    <a:srcRect/>
                    <a:stretch>
                      <a:fillRect/>
                    </a:stretch>
                  </pic:blipFill>
                  <pic:spPr>
                    <a:xfrm>
                      <a:off x="0" y="0"/>
                      <a:ext cx="5024120" cy="3646805"/>
                    </a:xfrm>
                    <a:prstGeom prst="rect">
                      <a:avLst/>
                    </a:prstGeom>
                    <a:noFill/>
                    <a:ln w="9525" cmpd="sng">
                      <a:noFill/>
                      <a:miter lim="800000"/>
                      <a:headEnd/>
                      <a:tailEnd/>
                    </a:ln>
                    <a:effectLst/>
                  </pic:spPr>
                </pic:pic>
              </a:graphicData>
            </a:graphic>
          </wp:inline>
        </w:drawing>
      </w:r>
    </w:p>
    <w:p w:rsidR="0014121E" w:rsidRDefault="00EC6822">
      <w:pPr>
        <w:pStyle w:val="a8"/>
        <w:widowControl w:val="0"/>
        <w:shd w:val="clear" w:color="auto" w:fill="FFFFFF"/>
        <w:snapToGrid w:val="0"/>
        <w:spacing w:beforeAutospacing="0" w:afterAutospacing="0"/>
        <w:jc w:val="center"/>
        <w:rPr>
          <w:rFonts w:ascii="仿宋" w:eastAsia="仿宋" w:hAnsi="仿宋" w:cs="仿宋"/>
          <w:kern w:val="2"/>
          <w:sz w:val="32"/>
          <w:szCs w:val="32"/>
        </w:rPr>
      </w:pPr>
      <w:r>
        <w:rPr>
          <w:rFonts w:ascii="仿宋_GB2312" w:eastAsia="仿宋_GB2312" w:hAnsi="仿宋_GB2312" w:cs="仿宋_GB2312" w:hint="eastAsia"/>
          <w:kern w:val="2"/>
          <w:sz w:val="32"/>
          <w:szCs w:val="32"/>
        </w:rPr>
        <w:t>图7 事故现场从西侧至东侧周边情况</w:t>
      </w:r>
      <w:r>
        <w:rPr>
          <w:rFonts w:ascii="仿宋" w:eastAsia="仿宋" w:hAnsi="仿宋" w:cs="仿宋"/>
          <w:noProof/>
          <w:kern w:val="2"/>
          <w:sz w:val="32"/>
          <w:szCs w:val="32"/>
        </w:rPr>
        <w:drawing>
          <wp:inline distT="0" distB="0" distL="0" distR="0">
            <wp:extent cx="5002530" cy="3754120"/>
            <wp:effectExtent l="19050" t="0" r="7620" b="17780"/>
            <wp:docPr id="80" name="图片 20" descr="683790187b42b25a10c07ed27fba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descr="683790187b42b25a10c07ed27fbaf0f"/>
                    <pic:cNvPicPr>
                      <a:picLocks noChangeAspect="1" noChangeArrowheads="1"/>
                    </pic:cNvPicPr>
                  </pic:nvPicPr>
                  <pic:blipFill>
                    <a:blip r:embed="rId20"/>
                    <a:srcRect/>
                    <a:stretch>
                      <a:fillRect/>
                    </a:stretch>
                  </pic:blipFill>
                  <pic:spPr>
                    <a:xfrm>
                      <a:off x="0" y="0"/>
                      <a:ext cx="5002530" cy="3754120"/>
                    </a:xfrm>
                    <a:prstGeom prst="rect">
                      <a:avLst/>
                    </a:prstGeom>
                    <a:noFill/>
                    <a:ln w="9525" cmpd="sng">
                      <a:noFill/>
                      <a:miter lim="800000"/>
                      <a:headEnd/>
                      <a:tailEnd/>
                    </a:ln>
                    <a:effectLst>
                      <a:outerShdw dist="25400" dir="5400000" algn="ctr" rotWithShape="0">
                        <a:srgbClr val="808080"/>
                      </a:outerShdw>
                    </a:effectLst>
                  </pic:spPr>
                </pic:pic>
              </a:graphicData>
            </a:graphic>
          </wp:inline>
        </w:drawing>
      </w:r>
    </w:p>
    <w:p w:rsidR="0014121E" w:rsidRDefault="00EC6822">
      <w:pPr>
        <w:pStyle w:val="a8"/>
        <w:widowControl w:val="0"/>
        <w:shd w:val="clear" w:color="auto" w:fill="FFFFFF"/>
        <w:snapToGrid w:val="0"/>
        <w:spacing w:beforeAutospacing="0" w:afterAutospacing="0"/>
        <w:jc w:val="center"/>
        <w:rPr>
          <w:rFonts w:ascii="仿宋" w:eastAsia="仿宋" w:hAnsi="仿宋" w:cs="仿宋"/>
          <w:kern w:val="2"/>
          <w:sz w:val="32"/>
          <w:szCs w:val="32"/>
        </w:rPr>
      </w:pPr>
      <w:r>
        <w:rPr>
          <w:rFonts w:ascii="仿宋_GB2312" w:eastAsia="仿宋_GB2312" w:hAnsi="仿宋_GB2312" w:cs="仿宋_GB2312" w:hint="eastAsia"/>
          <w:kern w:val="2"/>
          <w:sz w:val="32"/>
          <w:szCs w:val="32"/>
        </w:rPr>
        <w:lastRenderedPageBreak/>
        <w:t>图8 事故现场从北侧至南侧周边情况</w:t>
      </w:r>
    </w:p>
    <w:p w:rsidR="0014121E" w:rsidRDefault="00EC6822">
      <w:pPr>
        <w:pStyle w:val="a8"/>
        <w:widowControl w:val="0"/>
        <w:shd w:val="clear" w:color="auto" w:fill="FFFFFF"/>
        <w:snapToGrid w:val="0"/>
        <w:spacing w:beforeAutospacing="0" w:afterAutospacing="0"/>
        <w:jc w:val="center"/>
        <w:rPr>
          <w:rFonts w:ascii="仿宋" w:eastAsia="仿宋" w:hAnsi="仿宋" w:cs="仿宋"/>
          <w:kern w:val="2"/>
          <w:sz w:val="32"/>
          <w:szCs w:val="32"/>
        </w:rPr>
      </w:pPr>
      <w:r>
        <w:rPr>
          <w:rFonts w:ascii="仿宋" w:eastAsia="仿宋" w:hAnsi="仿宋" w:cs="仿宋"/>
          <w:noProof/>
          <w:kern w:val="2"/>
          <w:sz w:val="32"/>
          <w:szCs w:val="32"/>
        </w:rPr>
        <w:drawing>
          <wp:inline distT="0" distB="0" distL="0" distR="0">
            <wp:extent cx="5045075" cy="3786505"/>
            <wp:effectExtent l="19050" t="0" r="3175" b="0"/>
            <wp:docPr id="81" name="图片 5" descr="dff6a126835d224fe77d1c64c5f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descr="dff6a126835d224fe77d1c64c5f3855"/>
                    <pic:cNvPicPr>
                      <a:picLocks noChangeAspect="1" noChangeArrowheads="1"/>
                    </pic:cNvPicPr>
                  </pic:nvPicPr>
                  <pic:blipFill>
                    <a:blip r:embed="rId21"/>
                    <a:srcRect/>
                    <a:stretch>
                      <a:fillRect/>
                    </a:stretch>
                  </pic:blipFill>
                  <pic:spPr>
                    <a:xfrm>
                      <a:off x="0" y="0"/>
                      <a:ext cx="5045075" cy="3786505"/>
                    </a:xfrm>
                    <a:prstGeom prst="rect">
                      <a:avLst/>
                    </a:prstGeom>
                    <a:noFill/>
                    <a:ln w="9525" cmpd="sng">
                      <a:noFill/>
                      <a:miter lim="800000"/>
                      <a:headEnd/>
                      <a:tailEnd/>
                    </a:ln>
                    <a:effectLst/>
                  </pic:spPr>
                </pic:pic>
              </a:graphicData>
            </a:graphic>
          </wp:inline>
        </w:drawing>
      </w:r>
    </w:p>
    <w:p w:rsidR="0014121E" w:rsidRDefault="00EC6822">
      <w:pPr>
        <w:pStyle w:val="a8"/>
        <w:widowControl w:val="0"/>
        <w:shd w:val="clear" w:color="auto" w:fill="FFFFFF"/>
        <w:snapToGrid w:val="0"/>
        <w:spacing w:beforeAutospacing="0" w:afterAutospacing="0"/>
        <w:jc w:val="center"/>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图9 事故现场从南侧至北侧周边情况</w:t>
      </w:r>
    </w:p>
    <w:p w:rsidR="0014121E" w:rsidRDefault="00EC6822">
      <w:pPr>
        <w:pStyle w:val="23"/>
        <w:ind w:firstLine="643"/>
      </w:pPr>
      <w:bookmarkStart w:id="14" w:name="_Toc138952476"/>
      <w:r>
        <w:rPr>
          <w:rFonts w:hint="eastAsia"/>
        </w:rPr>
        <w:t>（五）人员伤亡和直接经济损失情况</w:t>
      </w:r>
      <w:bookmarkEnd w:id="14"/>
    </w:p>
    <w:p w:rsidR="0014121E" w:rsidRDefault="00EC6822">
      <w:pPr>
        <w:pStyle w:val="31"/>
      </w:pPr>
      <w:bookmarkStart w:id="15" w:name="_Toc104543147"/>
      <w:bookmarkStart w:id="16" w:name="_Toc68796176"/>
      <w:bookmarkStart w:id="17" w:name="_Toc68794799"/>
      <w:r>
        <w:rPr>
          <w:rFonts w:hint="eastAsia"/>
        </w:rPr>
        <w:t>1.事故伤亡情况</w:t>
      </w:r>
      <w:bookmarkEnd w:id="15"/>
      <w:bookmarkEnd w:id="16"/>
      <w:bookmarkEnd w:id="17"/>
    </w:p>
    <w:p w:rsidR="0014121E" w:rsidRDefault="00EC6822">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事故造成1人死亡。</w:t>
      </w:r>
    </w:p>
    <w:p w:rsidR="0014121E" w:rsidRDefault="00EC6822">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死亡人员：辛</w:t>
      </w:r>
      <w:r>
        <w:rPr>
          <w:rFonts w:ascii="仿宋_GB2312" w:eastAsia="仿宋_GB2312" w:hAnsi="仿宋_GB2312" w:cs="仿宋_GB2312" w:hint="eastAsia"/>
          <w:sz w:val="32"/>
          <w:szCs w:val="32"/>
        </w:rPr>
        <w:t>某某</w:t>
      </w:r>
      <w:r>
        <w:rPr>
          <w:rFonts w:ascii="仿宋_GB2312" w:eastAsia="仿宋_GB2312" w:hAnsi="仿宋_GB2312" w:cs="仿宋_GB2312" w:hint="eastAsia"/>
          <w:bCs/>
          <w:sz w:val="32"/>
          <w:szCs w:val="32"/>
        </w:rPr>
        <w:t>，男，60岁，滨港物流公司装卸工，身份证号：</w:t>
      </w:r>
      <w:r w:rsidR="00355A22">
        <w:rPr>
          <w:rFonts w:ascii="仿宋_GB2312" w:eastAsia="仿宋_GB2312" w:hAnsi="仿宋_GB2312" w:cs="仿宋_GB2312" w:hint="eastAsia"/>
          <w:bCs/>
          <w:sz w:val="32"/>
          <w:szCs w:val="32"/>
        </w:rPr>
        <w:t>372402********3033</w:t>
      </w:r>
      <w:r>
        <w:rPr>
          <w:rFonts w:ascii="仿宋_GB2312" w:eastAsia="仿宋_GB2312" w:hAnsi="仿宋_GB2312" w:cs="仿宋_GB2312" w:hint="eastAsia"/>
          <w:bCs/>
          <w:sz w:val="32"/>
          <w:szCs w:val="32"/>
        </w:rPr>
        <w:t>，户籍：山东省乐陵市。依据《法医学尸体检验鉴定书》（津</w:t>
      </w:r>
      <w:proofErr w:type="gramStart"/>
      <w:r>
        <w:rPr>
          <w:rFonts w:ascii="仿宋_GB2312" w:eastAsia="仿宋_GB2312" w:hAnsi="仿宋_GB2312" w:cs="仿宋_GB2312" w:hint="eastAsia"/>
          <w:bCs/>
          <w:sz w:val="32"/>
          <w:szCs w:val="32"/>
        </w:rPr>
        <w:t>滨公技</w:t>
      </w:r>
      <w:proofErr w:type="gramEnd"/>
      <w:r>
        <w:rPr>
          <w:rFonts w:ascii="仿宋_GB2312" w:eastAsia="仿宋_GB2312" w:hAnsi="仿宋_GB2312" w:cs="仿宋_GB2312" w:hint="eastAsia"/>
          <w:bCs/>
          <w:sz w:val="32"/>
          <w:szCs w:val="32"/>
        </w:rPr>
        <w:t>鉴字〔2023〕第1011号）鉴定意见：辛</w:t>
      </w:r>
      <w:r>
        <w:rPr>
          <w:rFonts w:ascii="仿宋_GB2312" w:eastAsia="仿宋_GB2312" w:hAnsi="仿宋_GB2312" w:cs="仿宋_GB2312" w:hint="eastAsia"/>
          <w:sz w:val="32"/>
          <w:szCs w:val="32"/>
        </w:rPr>
        <w:t>某某</w:t>
      </w:r>
      <w:r>
        <w:rPr>
          <w:rFonts w:ascii="仿宋_GB2312" w:eastAsia="仿宋_GB2312" w:hAnsi="仿宋_GB2312" w:cs="仿宋_GB2312" w:hint="eastAsia"/>
          <w:bCs/>
          <w:sz w:val="32"/>
          <w:szCs w:val="32"/>
        </w:rPr>
        <w:t>倾向于</w:t>
      </w:r>
      <w:proofErr w:type="gramStart"/>
      <w:r>
        <w:rPr>
          <w:rFonts w:ascii="仿宋_GB2312" w:eastAsia="仿宋_GB2312" w:hAnsi="仿宋_GB2312" w:cs="仿宋_GB2312" w:hint="eastAsia"/>
          <w:bCs/>
          <w:sz w:val="32"/>
          <w:szCs w:val="32"/>
        </w:rPr>
        <w:t>高坠致颅脑损伤</w:t>
      </w:r>
      <w:proofErr w:type="gramEnd"/>
      <w:r>
        <w:rPr>
          <w:rFonts w:ascii="仿宋_GB2312" w:eastAsia="仿宋_GB2312" w:hAnsi="仿宋_GB2312" w:cs="仿宋_GB2312" w:hint="eastAsia"/>
          <w:bCs/>
          <w:sz w:val="32"/>
          <w:szCs w:val="32"/>
        </w:rPr>
        <w:t>死亡。</w:t>
      </w:r>
    </w:p>
    <w:p w:rsidR="0014121E" w:rsidRDefault="00EC6822">
      <w:pPr>
        <w:pStyle w:val="31"/>
      </w:pPr>
      <w:bookmarkStart w:id="18" w:name="_Toc68794800"/>
      <w:bookmarkStart w:id="19" w:name="_Toc68796177"/>
      <w:bookmarkStart w:id="20" w:name="_Toc104543148"/>
      <w:r>
        <w:rPr>
          <w:rFonts w:hint="eastAsia"/>
        </w:rPr>
        <w:t>2.直接经济损失</w:t>
      </w:r>
      <w:bookmarkEnd w:id="18"/>
      <w:bookmarkEnd w:id="19"/>
      <w:bookmarkEnd w:id="20"/>
    </w:p>
    <w:p w:rsidR="0014121E" w:rsidRDefault="00EC6822">
      <w:pPr>
        <w:pStyle w:val="2"/>
        <w:spacing w:line="560" w:lineRule="exact"/>
        <w:ind w:firstLine="640"/>
        <w:rPr>
          <w:rFonts w:ascii="仿宋_GB2312" w:eastAsia="仿宋_GB2312" w:hAnsi="仿宋_GB2312" w:cs="仿宋_GB2312"/>
          <w:szCs w:val="32"/>
        </w:rPr>
      </w:pPr>
      <w:r>
        <w:rPr>
          <w:rFonts w:ascii="仿宋_GB2312" w:eastAsia="仿宋_GB2312" w:hAnsi="仿宋_GB2312" w:cs="仿宋_GB2312" w:hint="eastAsia"/>
          <w:szCs w:val="32"/>
        </w:rPr>
        <w:t>截至2023年4月，事故调查组依据《企业职工伤亡事故经济损失统计标准》（</w:t>
      </w:r>
      <w:r>
        <w:rPr>
          <w:rFonts w:eastAsia="仿宋_GB2312"/>
          <w:szCs w:val="32"/>
        </w:rPr>
        <w:t>GB</w:t>
      </w:r>
      <w:r>
        <w:rPr>
          <w:rFonts w:ascii="仿宋_GB2312" w:eastAsia="仿宋_GB2312" w:hAnsi="仿宋_GB2312" w:cs="仿宋_GB2312" w:hint="eastAsia"/>
          <w:szCs w:val="32"/>
        </w:rPr>
        <w:t>6721-1986）的有关规定，确认该事故造</w:t>
      </w:r>
      <w:r>
        <w:rPr>
          <w:rFonts w:ascii="仿宋_GB2312" w:eastAsia="仿宋_GB2312" w:hAnsi="仿宋_GB2312" w:cs="仿宋_GB2312" w:hint="eastAsia"/>
          <w:szCs w:val="32"/>
        </w:rPr>
        <w:lastRenderedPageBreak/>
        <w:t>成的直接经济损失（不含事故罚款）为291.56万元人民币。</w:t>
      </w:r>
    </w:p>
    <w:p w:rsidR="0014121E" w:rsidRDefault="00EC6822">
      <w:pPr>
        <w:adjustRightInd w:val="0"/>
        <w:snapToGrid w:val="0"/>
        <w:jc w:val="right"/>
        <w:rPr>
          <w:rFonts w:ascii="仿宋_GB2312" w:eastAsia="仿宋_GB2312" w:hAnsi="仿宋_GB2312" w:cs="仿宋_GB2312"/>
          <w:sz w:val="24"/>
          <w:szCs w:val="24"/>
        </w:rPr>
      </w:pPr>
      <w:r>
        <w:rPr>
          <w:rFonts w:ascii="仿宋_GB2312" w:eastAsia="仿宋_GB2312" w:hAnsi="仿宋_GB2312" w:cs="仿宋_GB2312" w:hint="eastAsia"/>
          <w:sz w:val="24"/>
          <w:szCs w:val="24"/>
        </w:rPr>
        <w:t>万元</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1"/>
        <w:gridCol w:w="1811"/>
        <w:gridCol w:w="1811"/>
        <w:gridCol w:w="1811"/>
      </w:tblGrid>
      <w:tr w:rsidR="0014121E">
        <w:trPr>
          <w:trHeight w:val="907"/>
        </w:trPr>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医疗（含护理）费用</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丧葬及抚恤费用</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补助及救济</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歇工工资</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处理事故的事物性费用</w:t>
            </w:r>
          </w:p>
        </w:tc>
      </w:tr>
      <w:tr w:rsidR="0014121E">
        <w:trPr>
          <w:trHeight w:val="907"/>
        </w:trPr>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0.17万元</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12.27万元</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0</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129.12万元</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0</w:t>
            </w:r>
          </w:p>
        </w:tc>
      </w:tr>
      <w:tr w:rsidR="0014121E">
        <w:trPr>
          <w:trHeight w:val="907"/>
        </w:trPr>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现场抢救</w:t>
            </w:r>
          </w:p>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费用</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清理现场</w:t>
            </w:r>
          </w:p>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费用</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事故罚款和赔偿费用</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固定资产</w:t>
            </w:r>
          </w:p>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损失价值</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流动资产</w:t>
            </w:r>
          </w:p>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损失价值</w:t>
            </w:r>
          </w:p>
        </w:tc>
      </w:tr>
      <w:tr w:rsidR="0014121E">
        <w:trPr>
          <w:trHeight w:val="907"/>
        </w:trPr>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0</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0</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150万元（不含事故罚款）</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0</w:t>
            </w:r>
          </w:p>
        </w:tc>
        <w:tc>
          <w:tcPr>
            <w:tcW w:w="1000"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0</w:t>
            </w:r>
          </w:p>
        </w:tc>
      </w:tr>
      <w:tr w:rsidR="0014121E">
        <w:trPr>
          <w:trHeight w:val="907"/>
        </w:trPr>
        <w:tc>
          <w:tcPr>
            <w:tcW w:w="2000" w:type="pct"/>
            <w:gridSpan w:val="2"/>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总计</w:t>
            </w:r>
          </w:p>
        </w:tc>
        <w:tc>
          <w:tcPr>
            <w:tcW w:w="3000" w:type="pct"/>
            <w:gridSpan w:val="3"/>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291.56万元</w:t>
            </w:r>
          </w:p>
        </w:tc>
      </w:tr>
    </w:tbl>
    <w:p w:rsidR="0014121E" w:rsidRDefault="00EC6822">
      <w:pPr>
        <w:jc w:val="center"/>
        <w:rPr>
          <w:rFonts w:ascii="宋体" w:hAnsi="宋体" w:cs="宋体"/>
          <w:bCs/>
          <w:sz w:val="28"/>
          <w:szCs w:val="28"/>
        </w:rPr>
      </w:pPr>
      <w:r>
        <w:rPr>
          <w:rFonts w:ascii="宋体" w:hAnsi="宋体" w:cs="宋体" w:hint="eastAsia"/>
          <w:bCs/>
          <w:sz w:val="28"/>
          <w:szCs w:val="28"/>
        </w:rPr>
        <w:t>表3 直接经济损失情况表</w:t>
      </w:r>
    </w:p>
    <w:p w:rsidR="0014121E" w:rsidRDefault="00EC6822">
      <w:pPr>
        <w:pStyle w:val="23"/>
        <w:ind w:firstLine="643"/>
      </w:pPr>
      <w:bookmarkStart w:id="21" w:name="_Toc138952477"/>
      <w:r>
        <w:rPr>
          <w:rFonts w:hint="eastAsia"/>
        </w:rPr>
        <w:t>（六）其他情况</w:t>
      </w:r>
      <w:bookmarkEnd w:id="21"/>
    </w:p>
    <w:p w:rsidR="0014121E" w:rsidRDefault="00EC6822">
      <w:pPr>
        <w:pStyle w:val="31"/>
      </w:pPr>
      <w:r>
        <w:rPr>
          <w:rFonts w:hint="eastAsia"/>
        </w:rPr>
        <w:t>1.工作环境方面情况</w:t>
      </w:r>
    </w:p>
    <w:p w:rsidR="0014121E" w:rsidRDefault="00EC682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经在事故发生同一时段、同一地点多次测量，照度数字如下：</w:t>
      </w:r>
    </w:p>
    <w:p w:rsidR="0014121E" w:rsidRDefault="0014121E">
      <w:pPr>
        <w:pStyle w:val="2"/>
        <w:ind w:firstLine="640"/>
      </w:pPr>
    </w:p>
    <w:p w:rsidR="0014121E" w:rsidRDefault="0014121E"/>
    <w:p w:rsidR="0014121E" w:rsidRDefault="0014121E">
      <w:pPr>
        <w:pStyle w:val="2"/>
        <w:ind w:firstLine="640"/>
      </w:pPr>
    </w:p>
    <w:p w:rsidR="0014121E" w:rsidRDefault="0014121E"/>
    <w:p w:rsidR="0014121E" w:rsidRDefault="0014121E">
      <w:pPr>
        <w:pStyle w:val="2"/>
        <w:ind w:firstLine="640"/>
      </w:pPr>
    </w:p>
    <w:p w:rsidR="0014121E" w:rsidRDefault="0014121E">
      <w:pPr>
        <w:pStyle w:val="2"/>
        <w:ind w:firstLine="640"/>
      </w:pPr>
    </w:p>
    <w:p w:rsidR="0014121E" w:rsidRDefault="0014121E"/>
    <w:p w:rsidR="0014121E" w:rsidRDefault="0014121E">
      <w:pPr>
        <w:pStyle w:val="2"/>
        <w:ind w:firstLine="640"/>
      </w:pPr>
    </w:p>
    <w:p w:rsidR="0014121E" w:rsidRDefault="0014121E"/>
    <w:p w:rsidR="0014121E" w:rsidRDefault="0014121E">
      <w:pPr>
        <w:pStyle w:val="2"/>
        <w:ind w:firstLine="6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17"/>
        <w:gridCol w:w="1512"/>
        <w:gridCol w:w="4806"/>
      </w:tblGrid>
      <w:tr w:rsidR="0014121E">
        <w:trPr>
          <w:trHeight w:val="567"/>
          <w:tblHeader/>
          <w:jc w:val="center"/>
        </w:trPr>
        <w:tc>
          <w:tcPr>
            <w:tcW w:w="787"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序号</w:t>
            </w:r>
          </w:p>
        </w:tc>
        <w:tc>
          <w:tcPr>
            <w:tcW w:w="1417"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测量次数</w:t>
            </w:r>
          </w:p>
        </w:tc>
        <w:tc>
          <w:tcPr>
            <w:tcW w:w="1512"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数值（Lux）</w:t>
            </w:r>
          </w:p>
        </w:tc>
        <w:tc>
          <w:tcPr>
            <w:tcW w:w="4806"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测量图片</w:t>
            </w:r>
          </w:p>
        </w:tc>
      </w:tr>
      <w:tr w:rsidR="0014121E">
        <w:trPr>
          <w:trHeight w:val="567"/>
          <w:jc w:val="center"/>
        </w:trPr>
        <w:tc>
          <w:tcPr>
            <w:tcW w:w="787"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w:t>
            </w:r>
          </w:p>
        </w:tc>
        <w:tc>
          <w:tcPr>
            <w:tcW w:w="1417"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第一次</w:t>
            </w:r>
          </w:p>
        </w:tc>
        <w:tc>
          <w:tcPr>
            <w:tcW w:w="1512"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34.7</w:t>
            </w:r>
          </w:p>
        </w:tc>
        <w:tc>
          <w:tcPr>
            <w:tcW w:w="4806" w:type="dxa"/>
            <w:vAlign w:val="center"/>
          </w:tcPr>
          <w:p w:rsidR="0014121E" w:rsidRDefault="00EC6822">
            <w:pPr>
              <w:adjustRightInd w:val="0"/>
              <w:snapToGrid w:val="0"/>
              <w:jc w:val="center"/>
              <w:rPr>
                <w:rFonts w:ascii="仿宋_GB2312" w:eastAsia="仿宋_GB2312" w:hAnsi="仿宋_GB2312" w:cs="仿宋_GB2312"/>
                <w:sz w:val="28"/>
                <w:szCs w:val="28"/>
              </w:rPr>
            </w:pPr>
            <w:r>
              <w:rPr>
                <w:noProof/>
                <w:sz w:val="28"/>
                <w:szCs w:val="28"/>
              </w:rPr>
              <w:drawing>
                <wp:inline distT="0" distB="0" distL="0" distR="0">
                  <wp:extent cx="2893695" cy="2301875"/>
                  <wp:effectExtent l="19050" t="0" r="1905" b="0"/>
                  <wp:docPr id="8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4"/>
                          <pic:cNvPicPr>
                            <a:picLocks noChangeAspect="1" noChangeArrowheads="1"/>
                          </pic:cNvPicPr>
                        </pic:nvPicPr>
                        <pic:blipFill>
                          <a:blip r:embed="rId22"/>
                          <a:srcRect/>
                          <a:stretch>
                            <a:fillRect/>
                          </a:stretch>
                        </pic:blipFill>
                        <pic:spPr>
                          <a:xfrm>
                            <a:off x="0" y="0"/>
                            <a:ext cx="2893695" cy="2301875"/>
                          </a:xfrm>
                          <a:prstGeom prst="rect">
                            <a:avLst/>
                          </a:prstGeom>
                          <a:noFill/>
                          <a:ln w="9525" cmpd="sng">
                            <a:noFill/>
                            <a:miter lim="800000"/>
                            <a:headEnd/>
                            <a:tailEnd/>
                          </a:ln>
                        </pic:spPr>
                      </pic:pic>
                    </a:graphicData>
                  </a:graphic>
                </wp:inline>
              </w:drawing>
            </w:r>
          </w:p>
        </w:tc>
      </w:tr>
      <w:tr w:rsidR="0014121E">
        <w:trPr>
          <w:trHeight w:val="567"/>
          <w:jc w:val="center"/>
        </w:trPr>
        <w:tc>
          <w:tcPr>
            <w:tcW w:w="787"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w:t>
            </w:r>
          </w:p>
        </w:tc>
        <w:tc>
          <w:tcPr>
            <w:tcW w:w="1417"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第二次</w:t>
            </w:r>
          </w:p>
        </w:tc>
        <w:tc>
          <w:tcPr>
            <w:tcW w:w="1512"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35.2</w:t>
            </w:r>
          </w:p>
        </w:tc>
        <w:tc>
          <w:tcPr>
            <w:tcW w:w="4806" w:type="dxa"/>
            <w:vAlign w:val="center"/>
          </w:tcPr>
          <w:p w:rsidR="0014121E" w:rsidRDefault="00EC6822">
            <w:pPr>
              <w:adjustRightInd w:val="0"/>
              <w:snapToGrid w:val="0"/>
              <w:jc w:val="center"/>
              <w:rPr>
                <w:rFonts w:ascii="仿宋_GB2312" w:eastAsia="仿宋_GB2312" w:hAnsi="仿宋_GB2312" w:cs="仿宋_GB2312"/>
                <w:sz w:val="28"/>
                <w:szCs w:val="28"/>
              </w:rPr>
            </w:pPr>
            <w:r>
              <w:rPr>
                <w:noProof/>
                <w:sz w:val="28"/>
                <w:szCs w:val="28"/>
              </w:rPr>
              <w:drawing>
                <wp:inline distT="0" distB="0" distL="0" distR="0">
                  <wp:extent cx="2829560" cy="2270125"/>
                  <wp:effectExtent l="19050" t="0" r="8890" b="0"/>
                  <wp:docPr id="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pic:cNvPicPr>
                            <a:picLocks noChangeAspect="1" noChangeArrowheads="1"/>
                          </pic:cNvPicPr>
                        </pic:nvPicPr>
                        <pic:blipFill>
                          <a:blip r:embed="rId23"/>
                          <a:srcRect r="-473" b="14404"/>
                          <a:stretch>
                            <a:fillRect/>
                          </a:stretch>
                        </pic:blipFill>
                        <pic:spPr>
                          <a:xfrm>
                            <a:off x="0" y="0"/>
                            <a:ext cx="2829560" cy="2270125"/>
                          </a:xfrm>
                          <a:prstGeom prst="rect">
                            <a:avLst/>
                          </a:prstGeom>
                          <a:noFill/>
                          <a:ln w="9525" cmpd="sng">
                            <a:noFill/>
                            <a:miter lim="800000"/>
                            <a:headEnd/>
                            <a:tailEnd/>
                          </a:ln>
                        </pic:spPr>
                      </pic:pic>
                    </a:graphicData>
                  </a:graphic>
                </wp:inline>
              </w:drawing>
            </w:r>
          </w:p>
        </w:tc>
      </w:tr>
      <w:tr w:rsidR="0014121E">
        <w:trPr>
          <w:trHeight w:val="567"/>
          <w:jc w:val="center"/>
        </w:trPr>
        <w:tc>
          <w:tcPr>
            <w:tcW w:w="787"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w:t>
            </w:r>
          </w:p>
        </w:tc>
        <w:tc>
          <w:tcPr>
            <w:tcW w:w="1417"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第三次</w:t>
            </w:r>
          </w:p>
        </w:tc>
        <w:tc>
          <w:tcPr>
            <w:tcW w:w="1512" w:type="dxa"/>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35.5</w:t>
            </w:r>
          </w:p>
        </w:tc>
        <w:tc>
          <w:tcPr>
            <w:tcW w:w="4806" w:type="dxa"/>
            <w:vAlign w:val="center"/>
          </w:tcPr>
          <w:p w:rsidR="0014121E" w:rsidRDefault="00EC6822">
            <w:pPr>
              <w:adjustRightInd w:val="0"/>
              <w:snapToGrid w:val="0"/>
              <w:jc w:val="center"/>
              <w:rPr>
                <w:rFonts w:ascii="仿宋_GB2312" w:eastAsia="仿宋_GB2312" w:hAnsi="仿宋_GB2312" w:cs="仿宋_GB2312"/>
                <w:sz w:val="28"/>
                <w:szCs w:val="28"/>
              </w:rPr>
            </w:pPr>
            <w:r>
              <w:rPr>
                <w:noProof/>
                <w:sz w:val="28"/>
                <w:szCs w:val="28"/>
              </w:rPr>
              <w:drawing>
                <wp:inline distT="0" distB="0" distL="0" distR="0">
                  <wp:extent cx="2807970" cy="2473960"/>
                  <wp:effectExtent l="19050" t="0" r="0" b="0"/>
                  <wp:docPr id="8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6"/>
                          <pic:cNvPicPr>
                            <a:picLocks noChangeAspect="1" noChangeArrowheads="1"/>
                          </pic:cNvPicPr>
                        </pic:nvPicPr>
                        <pic:blipFill>
                          <a:blip r:embed="rId24"/>
                          <a:srcRect/>
                          <a:stretch>
                            <a:fillRect/>
                          </a:stretch>
                        </pic:blipFill>
                        <pic:spPr>
                          <a:xfrm>
                            <a:off x="0" y="0"/>
                            <a:ext cx="2807970" cy="2473960"/>
                          </a:xfrm>
                          <a:prstGeom prst="rect">
                            <a:avLst/>
                          </a:prstGeom>
                          <a:noFill/>
                          <a:ln w="9525" cmpd="sng">
                            <a:noFill/>
                            <a:miter lim="800000"/>
                            <a:headEnd/>
                            <a:tailEnd/>
                          </a:ln>
                        </pic:spPr>
                      </pic:pic>
                    </a:graphicData>
                  </a:graphic>
                </wp:inline>
              </w:drawing>
            </w:r>
          </w:p>
        </w:tc>
      </w:tr>
    </w:tbl>
    <w:p w:rsidR="0014121E" w:rsidRDefault="00EC6822">
      <w:pPr>
        <w:jc w:val="center"/>
        <w:rPr>
          <w:rFonts w:ascii="仿宋_GB2312" w:eastAsia="仿宋_GB2312"/>
          <w:color w:val="000000"/>
          <w:sz w:val="32"/>
          <w:szCs w:val="32"/>
        </w:rPr>
      </w:pPr>
      <w:r>
        <w:rPr>
          <w:rFonts w:ascii="宋体" w:hAnsi="宋体" w:cs="宋体" w:hint="eastAsia"/>
          <w:bCs/>
          <w:sz w:val="28"/>
          <w:szCs w:val="28"/>
        </w:rPr>
        <w:t>表4 照度测量数据表</w:t>
      </w:r>
    </w:p>
    <w:p w:rsidR="0014121E" w:rsidRDefault="00EC6822">
      <w:pPr>
        <w:wordWrap w:val="0"/>
        <w:topLinePunct/>
        <w:adjustRightInd w:val="0"/>
        <w:snapToGrid w:val="0"/>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依据《港口装卸区域照明照度及测量方法》（JT/T 557-2004）第3.1条：港口装卸区域照明照度值应符合表5规定。该事故现场照度满足要求。</w:t>
      </w:r>
    </w:p>
    <w:p w:rsidR="0014121E" w:rsidRDefault="00EC6822">
      <w:pPr>
        <w:wordWrap w:val="0"/>
        <w:topLinePunct/>
        <w:adjustRightInd w:val="0"/>
        <w:snapToGrid w:val="0"/>
        <w:spacing w:line="560" w:lineRule="exact"/>
        <w:jc w:val="right"/>
        <w:rPr>
          <w:rFonts w:ascii="仿宋_GB2312" w:eastAsia="仿宋_GB2312"/>
          <w:color w:val="000000"/>
          <w:sz w:val="28"/>
          <w:szCs w:val="28"/>
        </w:rPr>
      </w:pPr>
      <w:r>
        <w:rPr>
          <w:rFonts w:ascii="仿宋_GB2312" w:eastAsia="仿宋_GB2312" w:hint="eastAsia"/>
          <w:color w:val="000000"/>
          <w:sz w:val="28"/>
          <w:szCs w:val="28"/>
        </w:rPr>
        <w:t>单位为勒克斯</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901"/>
        <w:gridCol w:w="1982"/>
        <w:gridCol w:w="1584"/>
        <w:gridCol w:w="602"/>
        <w:gridCol w:w="602"/>
        <w:gridCol w:w="614"/>
        <w:gridCol w:w="601"/>
        <w:gridCol w:w="601"/>
        <w:gridCol w:w="623"/>
      </w:tblGrid>
      <w:tr w:rsidR="0014121E">
        <w:trPr>
          <w:trHeight w:val="680"/>
        </w:trPr>
        <w:tc>
          <w:tcPr>
            <w:tcW w:w="522" w:type="pct"/>
            <w:vMerge w:val="restar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序号</w:t>
            </w:r>
          </w:p>
        </w:tc>
        <w:tc>
          <w:tcPr>
            <w:tcW w:w="1591" w:type="pct"/>
            <w:gridSpan w:val="2"/>
            <w:vMerge w:val="restar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场所/货种</w:t>
            </w:r>
          </w:p>
        </w:tc>
        <w:tc>
          <w:tcPr>
            <w:tcW w:w="874" w:type="pct"/>
            <w:vMerge w:val="restar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规定照度的平面</w:t>
            </w:r>
          </w:p>
        </w:tc>
        <w:tc>
          <w:tcPr>
            <w:tcW w:w="2011" w:type="pct"/>
            <w:gridSpan w:val="6"/>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照度标准值范围</w:t>
            </w:r>
            <w:proofErr w:type="spellStart"/>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vertAlign w:val="subscript"/>
              </w:rPr>
              <w:t>av</w:t>
            </w:r>
            <w:proofErr w:type="spellEnd"/>
          </w:p>
        </w:tc>
      </w:tr>
      <w:tr w:rsidR="0014121E">
        <w:trPr>
          <w:trHeight w:val="680"/>
        </w:trPr>
        <w:tc>
          <w:tcPr>
            <w:tcW w:w="522" w:type="pct"/>
            <w:vMerge/>
            <w:vAlign w:val="center"/>
          </w:tcPr>
          <w:p w:rsidR="0014121E" w:rsidRDefault="0014121E">
            <w:pPr>
              <w:adjustRightInd w:val="0"/>
              <w:snapToGrid w:val="0"/>
              <w:jc w:val="center"/>
              <w:rPr>
                <w:rFonts w:ascii="仿宋_GB2312" w:eastAsia="仿宋_GB2312" w:hAnsi="仿宋_GB2312" w:cs="仿宋_GB2312"/>
                <w:sz w:val="28"/>
                <w:szCs w:val="28"/>
              </w:rPr>
            </w:pPr>
          </w:p>
        </w:tc>
        <w:tc>
          <w:tcPr>
            <w:tcW w:w="1591" w:type="pct"/>
            <w:gridSpan w:val="2"/>
            <w:vMerge/>
            <w:vAlign w:val="center"/>
          </w:tcPr>
          <w:p w:rsidR="0014121E" w:rsidRDefault="0014121E">
            <w:pPr>
              <w:adjustRightInd w:val="0"/>
              <w:snapToGrid w:val="0"/>
              <w:jc w:val="center"/>
              <w:rPr>
                <w:rFonts w:ascii="仿宋_GB2312" w:eastAsia="仿宋_GB2312" w:hAnsi="仿宋_GB2312" w:cs="仿宋_GB2312"/>
                <w:sz w:val="28"/>
                <w:szCs w:val="28"/>
              </w:rPr>
            </w:pPr>
          </w:p>
        </w:tc>
        <w:tc>
          <w:tcPr>
            <w:tcW w:w="874" w:type="pct"/>
            <w:vMerge/>
            <w:vAlign w:val="center"/>
          </w:tcPr>
          <w:p w:rsidR="0014121E" w:rsidRDefault="0014121E">
            <w:pPr>
              <w:adjustRightInd w:val="0"/>
              <w:snapToGrid w:val="0"/>
              <w:jc w:val="center"/>
              <w:rPr>
                <w:rFonts w:ascii="仿宋_GB2312" w:eastAsia="仿宋_GB2312" w:hAnsi="仿宋_GB2312" w:cs="仿宋_GB2312"/>
                <w:sz w:val="28"/>
                <w:szCs w:val="28"/>
              </w:rPr>
            </w:pPr>
          </w:p>
        </w:tc>
        <w:tc>
          <w:tcPr>
            <w:tcW w:w="1003" w:type="pct"/>
            <w:gridSpan w:val="3"/>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一般照明</w:t>
            </w:r>
          </w:p>
        </w:tc>
        <w:tc>
          <w:tcPr>
            <w:tcW w:w="1007" w:type="pct"/>
            <w:gridSpan w:val="3"/>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混合照明</w:t>
            </w:r>
          </w:p>
        </w:tc>
      </w:tr>
      <w:tr w:rsidR="0014121E">
        <w:trPr>
          <w:trHeight w:val="680"/>
        </w:trPr>
        <w:tc>
          <w:tcPr>
            <w:tcW w:w="522" w:type="pct"/>
            <w:vMerge/>
            <w:vAlign w:val="center"/>
          </w:tcPr>
          <w:p w:rsidR="0014121E" w:rsidRDefault="0014121E">
            <w:pPr>
              <w:adjustRightInd w:val="0"/>
              <w:snapToGrid w:val="0"/>
              <w:jc w:val="center"/>
              <w:rPr>
                <w:rFonts w:ascii="仿宋_GB2312" w:eastAsia="仿宋_GB2312" w:hAnsi="仿宋_GB2312" w:cs="仿宋_GB2312"/>
                <w:sz w:val="28"/>
                <w:szCs w:val="28"/>
              </w:rPr>
            </w:pPr>
          </w:p>
        </w:tc>
        <w:tc>
          <w:tcPr>
            <w:tcW w:w="1591" w:type="pct"/>
            <w:gridSpan w:val="2"/>
            <w:vMerge/>
            <w:vAlign w:val="center"/>
          </w:tcPr>
          <w:p w:rsidR="0014121E" w:rsidRDefault="0014121E">
            <w:pPr>
              <w:adjustRightInd w:val="0"/>
              <w:snapToGrid w:val="0"/>
              <w:jc w:val="center"/>
              <w:rPr>
                <w:rFonts w:ascii="仿宋_GB2312" w:eastAsia="仿宋_GB2312" w:hAnsi="仿宋_GB2312" w:cs="仿宋_GB2312"/>
                <w:sz w:val="28"/>
                <w:szCs w:val="28"/>
              </w:rPr>
            </w:pPr>
          </w:p>
        </w:tc>
        <w:tc>
          <w:tcPr>
            <w:tcW w:w="874" w:type="pct"/>
            <w:vMerge/>
            <w:vAlign w:val="center"/>
          </w:tcPr>
          <w:p w:rsidR="0014121E" w:rsidRDefault="0014121E">
            <w:pPr>
              <w:adjustRightInd w:val="0"/>
              <w:snapToGrid w:val="0"/>
              <w:jc w:val="center"/>
              <w:rPr>
                <w:rFonts w:ascii="仿宋_GB2312" w:eastAsia="仿宋_GB2312" w:hAnsi="仿宋_GB2312" w:cs="仿宋_GB2312"/>
                <w:sz w:val="28"/>
                <w:szCs w:val="28"/>
              </w:rPr>
            </w:pPr>
          </w:p>
        </w:tc>
        <w:tc>
          <w:tcPr>
            <w:tcW w:w="332"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上</w:t>
            </w:r>
          </w:p>
        </w:tc>
        <w:tc>
          <w:tcPr>
            <w:tcW w:w="332"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中</w:t>
            </w:r>
          </w:p>
        </w:tc>
        <w:tc>
          <w:tcPr>
            <w:tcW w:w="339"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上</w:t>
            </w:r>
          </w:p>
        </w:tc>
        <w:tc>
          <w:tcPr>
            <w:tcW w:w="332"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下</w:t>
            </w:r>
          </w:p>
        </w:tc>
        <w:tc>
          <w:tcPr>
            <w:tcW w:w="332"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中</w:t>
            </w:r>
          </w:p>
        </w:tc>
        <w:tc>
          <w:tcPr>
            <w:tcW w:w="343"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上</w:t>
            </w:r>
          </w:p>
        </w:tc>
      </w:tr>
      <w:tr w:rsidR="0014121E">
        <w:trPr>
          <w:trHeight w:val="680"/>
        </w:trPr>
        <w:tc>
          <w:tcPr>
            <w:tcW w:w="522"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w:t>
            </w:r>
          </w:p>
        </w:tc>
        <w:tc>
          <w:tcPr>
            <w:tcW w:w="497"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堆场</w:t>
            </w:r>
          </w:p>
        </w:tc>
        <w:tc>
          <w:tcPr>
            <w:tcW w:w="1094"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件杂货</w:t>
            </w:r>
          </w:p>
        </w:tc>
        <w:tc>
          <w:tcPr>
            <w:tcW w:w="874"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地面</w:t>
            </w:r>
          </w:p>
        </w:tc>
        <w:tc>
          <w:tcPr>
            <w:tcW w:w="332"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w:t>
            </w:r>
          </w:p>
        </w:tc>
        <w:tc>
          <w:tcPr>
            <w:tcW w:w="332"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10</w:t>
            </w:r>
          </w:p>
        </w:tc>
        <w:tc>
          <w:tcPr>
            <w:tcW w:w="339"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15</w:t>
            </w:r>
          </w:p>
        </w:tc>
        <w:tc>
          <w:tcPr>
            <w:tcW w:w="332"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10</w:t>
            </w:r>
          </w:p>
        </w:tc>
        <w:tc>
          <w:tcPr>
            <w:tcW w:w="332"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15</w:t>
            </w:r>
          </w:p>
        </w:tc>
        <w:tc>
          <w:tcPr>
            <w:tcW w:w="343" w:type="pct"/>
            <w:vAlign w:val="center"/>
          </w:tcPr>
          <w:p w:rsidR="0014121E" w:rsidRDefault="00EC6822">
            <w:pPr>
              <w:adjustRightInd w:val="0"/>
              <w:snapToGrid w:val="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w:t>
            </w:r>
          </w:p>
        </w:tc>
      </w:tr>
    </w:tbl>
    <w:p w:rsidR="0014121E" w:rsidRDefault="00EC6822">
      <w:pPr>
        <w:adjustRightInd w:val="0"/>
        <w:snapToGrid w:val="0"/>
        <w:spacing w:line="560" w:lineRule="exact"/>
        <w:jc w:val="center"/>
        <w:rPr>
          <w:rFonts w:ascii="仿宋_GB2312" w:eastAsia="仿宋_GB2312"/>
          <w:color w:val="000000"/>
          <w:sz w:val="28"/>
          <w:szCs w:val="28"/>
        </w:rPr>
      </w:pPr>
      <w:r>
        <w:rPr>
          <w:rFonts w:ascii="宋体" w:hAnsi="宋体" w:cs="宋体" w:hint="eastAsia"/>
          <w:bCs/>
          <w:sz w:val="28"/>
          <w:szCs w:val="28"/>
        </w:rPr>
        <w:t>表5 《港口装卸区域照明照度值》</w:t>
      </w:r>
    </w:p>
    <w:p w:rsidR="0014121E" w:rsidRDefault="00EC682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本次事故涉及的温度、湿度情况见事故发生地气象部门气象预报。</w:t>
      </w:r>
    </w:p>
    <w:p w:rsidR="0014121E" w:rsidRDefault="00EC682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本次事故不涉及工作环境有毒有害物质等其他工作环境作业因素影响。</w:t>
      </w:r>
    </w:p>
    <w:p w:rsidR="0014121E" w:rsidRDefault="00EC6822">
      <w:pPr>
        <w:pStyle w:val="31"/>
      </w:pPr>
      <w:r>
        <w:rPr>
          <w:rFonts w:hint="eastAsia"/>
        </w:rPr>
        <w:t>2.事故发生当天的天气情况</w:t>
      </w:r>
    </w:p>
    <w:p w:rsidR="0014121E" w:rsidRDefault="00EC682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事故发生当天的天气情况为夜间晴转多云，</w:t>
      </w:r>
      <w:r>
        <w:rPr>
          <w:rFonts w:ascii="仿宋_GB2312" w:eastAsia="仿宋_GB2312"/>
          <w:color w:val="000000"/>
          <w:sz w:val="32"/>
          <w:szCs w:val="32"/>
        </w:rPr>
        <w:t>西南风2-3级</w:t>
      </w:r>
      <w:r>
        <w:rPr>
          <w:rFonts w:ascii="仿宋_GB2312" w:eastAsia="仿宋_GB2312" w:hint="eastAsia"/>
          <w:color w:val="000000"/>
          <w:sz w:val="32"/>
          <w:szCs w:val="32"/>
        </w:rPr>
        <w:t>。（摘自：</w:t>
      </w:r>
      <w:r>
        <w:rPr>
          <w:rFonts w:ascii="仿宋_GB2312" w:eastAsia="仿宋_GB2312"/>
          <w:color w:val="000000"/>
          <w:sz w:val="32"/>
          <w:szCs w:val="32"/>
        </w:rPr>
        <w:t>滨海新区气象台18日16时发布滨海新区中部天气预报:今天夜间晴转多云,西南风2-3级,明天白天多云转阴,南风转东南风3-4级,气温4/14度.渤海西部海面西南风转南风4-5级转5-6级,轻浪转中浪</w:t>
      </w:r>
      <w:r>
        <w:rPr>
          <w:rFonts w:ascii="仿宋_GB2312" w:eastAsia="仿宋_GB2312" w:hint="eastAsia"/>
          <w:color w:val="000000"/>
          <w:sz w:val="32"/>
          <w:szCs w:val="32"/>
        </w:rPr>
        <w:t>。</w:t>
      </w:r>
      <w:r>
        <w:rPr>
          <w:rFonts w:ascii="仿宋_GB2312" w:eastAsia="仿宋_GB2312"/>
          <w:color w:val="000000"/>
          <w:sz w:val="32"/>
          <w:szCs w:val="32"/>
        </w:rPr>
        <w:t>未来24小时空气污染气象条件三级,气象条件对污染物稀释、扩散和清除无明显作用</w:t>
      </w:r>
      <w:r>
        <w:rPr>
          <w:rFonts w:ascii="仿宋_GB2312" w:eastAsia="仿宋_GB2312" w:hint="eastAsia"/>
          <w:color w:val="000000"/>
          <w:sz w:val="32"/>
          <w:szCs w:val="32"/>
        </w:rPr>
        <w:t>。）</w:t>
      </w:r>
      <w:r>
        <w:rPr>
          <w:rFonts w:ascii="仿宋" w:eastAsia="仿宋" w:hAnsi="仿宋" w:cs="仿宋" w:hint="eastAsia"/>
          <w:sz w:val="32"/>
          <w:szCs w:val="32"/>
        </w:rPr>
        <w:t>具体详文，见下图：2023年3月19日天气气象信息。</w:t>
      </w:r>
    </w:p>
    <w:p w:rsidR="0014121E" w:rsidRDefault="0014121E">
      <w:pPr>
        <w:pStyle w:val="2"/>
        <w:ind w:firstLineChars="0" w:firstLine="0"/>
        <w:jc w:val="left"/>
      </w:pPr>
    </w:p>
    <w:p w:rsidR="0014121E" w:rsidRDefault="00EC6822">
      <w:pPr>
        <w:pStyle w:val="2"/>
        <w:ind w:firstLineChars="0" w:firstLine="0"/>
        <w:jc w:val="center"/>
      </w:pPr>
      <w:r>
        <w:rPr>
          <w:rFonts w:ascii="宋体" w:hAnsi="宋体" w:cs="宋体" w:hint="eastAsia"/>
          <w:sz w:val="28"/>
          <w:szCs w:val="28"/>
        </w:rPr>
        <w:lastRenderedPageBreak/>
        <w:t>图10 2023年3月19日天气气象信息</w:t>
      </w:r>
      <w:r>
        <w:rPr>
          <w:rFonts w:ascii="仿宋" w:eastAsia="仿宋" w:hAnsi="仿宋" w:cs="仿宋" w:hint="eastAsia"/>
          <w:b/>
          <w:bCs/>
          <w:noProof/>
          <w:szCs w:val="32"/>
        </w:rPr>
        <w:drawing>
          <wp:anchor distT="0" distB="0" distL="114300" distR="114300" simplePos="0" relativeHeight="251674624" behindDoc="0" locked="0" layoutInCell="1" allowOverlap="1">
            <wp:simplePos x="0" y="0"/>
            <wp:positionH relativeFrom="column">
              <wp:posOffset>243840</wp:posOffset>
            </wp:positionH>
            <wp:positionV relativeFrom="paragraph">
              <wp:posOffset>-24130</wp:posOffset>
            </wp:positionV>
            <wp:extent cx="5266055" cy="6631940"/>
            <wp:effectExtent l="19050" t="0" r="0" b="0"/>
            <wp:wrapSquare wrapText="bothSides"/>
            <wp:docPr id="33" name="图片 26" descr="b7f40eb986d52600b70502b9d6f8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b7f40eb986d52600b70502b9d6f8e02"/>
                    <pic:cNvPicPr>
                      <a:picLocks noChangeAspect="1" noChangeArrowheads="1"/>
                    </pic:cNvPicPr>
                  </pic:nvPicPr>
                  <pic:blipFill>
                    <a:blip r:embed="rId25" cstate="print"/>
                    <a:srcRect/>
                    <a:stretch>
                      <a:fillRect/>
                    </a:stretch>
                  </pic:blipFill>
                  <pic:spPr>
                    <a:xfrm>
                      <a:off x="0" y="0"/>
                      <a:ext cx="5266055" cy="6631940"/>
                    </a:xfrm>
                    <a:prstGeom prst="rect">
                      <a:avLst/>
                    </a:prstGeom>
                    <a:noFill/>
                    <a:ln w="9525" cmpd="sng">
                      <a:noFill/>
                      <a:miter lim="800000"/>
                      <a:headEnd/>
                      <a:tailEnd/>
                    </a:ln>
                    <a:effectLst/>
                  </pic:spPr>
                </pic:pic>
              </a:graphicData>
            </a:graphic>
          </wp:anchor>
        </w:drawing>
      </w:r>
    </w:p>
    <w:p w:rsidR="0014121E" w:rsidRDefault="00EC6822">
      <w:pPr>
        <w:pStyle w:val="13"/>
        <w:ind w:firstLine="640"/>
      </w:pPr>
      <w:bookmarkStart w:id="22" w:name="_Toc138952478"/>
      <w:r>
        <w:rPr>
          <w:rFonts w:hint="eastAsia"/>
        </w:rPr>
        <w:t>二、事故应急处置及评估情况</w:t>
      </w:r>
      <w:bookmarkEnd w:id="22"/>
    </w:p>
    <w:p w:rsidR="0014121E" w:rsidRDefault="00EC6822">
      <w:pPr>
        <w:pStyle w:val="23"/>
        <w:ind w:firstLine="643"/>
      </w:pPr>
      <w:bookmarkStart w:id="23" w:name="_Toc138952479"/>
      <w:r>
        <w:rPr>
          <w:rFonts w:hint="eastAsia"/>
        </w:rPr>
        <w:t>（一）事故信息接报及响应情况</w:t>
      </w:r>
      <w:bookmarkEnd w:id="23"/>
    </w:p>
    <w:p w:rsidR="0014121E" w:rsidRDefault="00EC6822">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2023年3月19日3时22分，现场作业人员胡</w:t>
      </w:r>
      <w:r>
        <w:rPr>
          <w:rFonts w:ascii="仿宋_GB2312" w:eastAsia="仿宋_GB2312" w:hAnsi="仿宋_GB2312" w:cs="仿宋_GB2312" w:hint="eastAsia"/>
          <w:sz w:val="32"/>
          <w:szCs w:val="32"/>
        </w:rPr>
        <w:t>某某</w:t>
      </w:r>
      <w:r>
        <w:rPr>
          <w:rFonts w:ascii="仿宋_GB2312" w:eastAsia="仿宋_GB2312" w:hAnsi="宋体" w:hint="eastAsia"/>
          <w:sz w:val="32"/>
          <w:szCs w:val="32"/>
        </w:rPr>
        <w:t>发现辛</w:t>
      </w:r>
      <w:r>
        <w:rPr>
          <w:rFonts w:ascii="仿宋_GB2312" w:eastAsia="仿宋_GB2312" w:hAnsi="仿宋_GB2312" w:cs="仿宋_GB2312" w:hint="eastAsia"/>
          <w:sz w:val="32"/>
          <w:szCs w:val="32"/>
        </w:rPr>
        <w:lastRenderedPageBreak/>
        <w:t>某某</w:t>
      </w:r>
      <w:r>
        <w:rPr>
          <w:rFonts w:ascii="仿宋_GB2312" w:eastAsia="仿宋_GB2312" w:hAnsi="宋体" w:hint="eastAsia"/>
          <w:sz w:val="32"/>
          <w:szCs w:val="32"/>
        </w:rPr>
        <w:t>高处坠落后立即告知带班组长李</w:t>
      </w:r>
      <w:r>
        <w:rPr>
          <w:rFonts w:ascii="仿宋_GB2312" w:eastAsia="仿宋_GB2312" w:hAnsi="仿宋_GB2312" w:cs="仿宋_GB2312" w:hint="eastAsia"/>
          <w:sz w:val="32"/>
          <w:szCs w:val="32"/>
        </w:rPr>
        <w:t>某某</w:t>
      </w:r>
      <w:r>
        <w:rPr>
          <w:rFonts w:ascii="仿宋_GB2312" w:eastAsia="仿宋_GB2312" w:hAnsi="宋体" w:hint="eastAsia"/>
          <w:sz w:val="32"/>
          <w:szCs w:val="32"/>
        </w:rPr>
        <w:t>，李</w:t>
      </w:r>
      <w:r>
        <w:rPr>
          <w:rFonts w:ascii="仿宋_GB2312" w:eastAsia="仿宋_GB2312" w:hAnsi="仿宋_GB2312" w:cs="仿宋_GB2312" w:hint="eastAsia"/>
          <w:sz w:val="32"/>
          <w:szCs w:val="32"/>
        </w:rPr>
        <w:t>某某</w:t>
      </w:r>
      <w:r>
        <w:rPr>
          <w:rFonts w:ascii="仿宋_GB2312" w:eastAsia="仿宋_GB2312" w:hAnsi="宋体" w:hint="eastAsia"/>
          <w:sz w:val="32"/>
          <w:szCs w:val="32"/>
        </w:rPr>
        <w:t>通过对讲机通知滨港物流公司当班调度胡</w:t>
      </w:r>
      <w:r>
        <w:rPr>
          <w:rFonts w:ascii="仿宋_GB2312" w:eastAsia="仿宋_GB2312" w:hAnsi="仿宋_GB2312" w:cs="仿宋_GB2312" w:hint="eastAsia"/>
          <w:sz w:val="32"/>
          <w:szCs w:val="32"/>
        </w:rPr>
        <w:t>某某</w:t>
      </w:r>
      <w:r>
        <w:rPr>
          <w:rFonts w:ascii="仿宋_GB2312" w:eastAsia="仿宋_GB2312" w:hAnsi="宋体" w:hint="eastAsia"/>
          <w:sz w:val="32"/>
          <w:szCs w:val="32"/>
        </w:rPr>
        <w:t>。3时36分，胡</w:t>
      </w:r>
      <w:r>
        <w:rPr>
          <w:rFonts w:ascii="仿宋_GB2312" w:eastAsia="仿宋_GB2312" w:hAnsi="仿宋_GB2312" w:cs="仿宋_GB2312" w:hint="eastAsia"/>
          <w:sz w:val="32"/>
          <w:szCs w:val="32"/>
        </w:rPr>
        <w:t>某某</w:t>
      </w:r>
      <w:r>
        <w:rPr>
          <w:rFonts w:ascii="仿宋_GB2312" w:eastAsia="仿宋_GB2312" w:hAnsi="宋体" w:hint="eastAsia"/>
          <w:sz w:val="32"/>
          <w:szCs w:val="32"/>
        </w:rPr>
        <w:t>在赶往现场路上拨打了120急救电话，并通知了公司总调度张</w:t>
      </w:r>
      <w:r>
        <w:rPr>
          <w:rFonts w:ascii="仿宋_GB2312" w:eastAsia="仿宋_GB2312" w:hAnsi="仿宋_GB2312" w:cs="仿宋_GB2312" w:hint="eastAsia"/>
          <w:sz w:val="32"/>
          <w:szCs w:val="32"/>
        </w:rPr>
        <w:t>某某</w:t>
      </w:r>
      <w:r>
        <w:rPr>
          <w:rFonts w:ascii="仿宋_GB2312" w:eastAsia="仿宋_GB2312" w:hAnsi="宋体" w:hint="eastAsia"/>
          <w:sz w:val="32"/>
          <w:szCs w:val="32"/>
        </w:rPr>
        <w:t>。</w:t>
      </w:r>
    </w:p>
    <w:p w:rsidR="0014121E" w:rsidRDefault="00EC6822">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2023年3月19日4时，临港港务公司调</w:t>
      </w:r>
      <w:bookmarkStart w:id="24" w:name="_GoBack"/>
      <w:bookmarkEnd w:id="24"/>
      <w:r>
        <w:rPr>
          <w:rFonts w:ascii="仿宋_GB2312" w:eastAsia="仿宋_GB2312" w:hAnsi="宋体" w:hint="eastAsia"/>
          <w:sz w:val="32"/>
          <w:szCs w:val="32"/>
        </w:rPr>
        <w:t>度主管张</w:t>
      </w:r>
      <w:r>
        <w:rPr>
          <w:rFonts w:ascii="仿宋_GB2312" w:eastAsia="仿宋_GB2312" w:hAnsi="仿宋_GB2312" w:cs="仿宋_GB2312" w:hint="eastAsia"/>
          <w:sz w:val="32"/>
          <w:szCs w:val="32"/>
        </w:rPr>
        <w:t>某某</w:t>
      </w:r>
      <w:r>
        <w:rPr>
          <w:rFonts w:ascii="仿宋_GB2312" w:eastAsia="仿宋_GB2312" w:hAnsi="宋体" w:hint="eastAsia"/>
          <w:sz w:val="32"/>
          <w:szCs w:val="32"/>
        </w:rPr>
        <w:t>得知现场情况后，立即通知了临港港务公司副总经理任</w:t>
      </w:r>
      <w:r>
        <w:rPr>
          <w:rFonts w:ascii="宋体" w:eastAsia="仿宋_GB2312" w:hAnsi="宋体" w:cs="宋体" w:hint="eastAsia"/>
          <w:sz w:val="32"/>
          <w:szCs w:val="32"/>
        </w:rPr>
        <w:t>某</w:t>
      </w:r>
      <w:r>
        <w:rPr>
          <w:rFonts w:ascii="仿宋_GB2312" w:eastAsia="仿宋_GB2312" w:hAnsi="宋体" w:hint="eastAsia"/>
          <w:sz w:val="32"/>
          <w:szCs w:val="32"/>
        </w:rPr>
        <w:t>，任</w:t>
      </w:r>
      <w:r>
        <w:rPr>
          <w:rFonts w:ascii="宋体" w:eastAsia="仿宋_GB2312" w:hAnsi="宋体" w:cs="宋体" w:hint="eastAsia"/>
          <w:sz w:val="32"/>
          <w:szCs w:val="32"/>
        </w:rPr>
        <w:t>某</w:t>
      </w:r>
      <w:r>
        <w:rPr>
          <w:rFonts w:ascii="仿宋_GB2312" w:eastAsia="仿宋_GB2312" w:hAnsi="宋体" w:hint="eastAsia"/>
          <w:sz w:val="32"/>
          <w:szCs w:val="32"/>
        </w:rPr>
        <w:t>将情况告知了公司总经理</w:t>
      </w:r>
      <w:r>
        <w:rPr>
          <w:rFonts w:ascii="仿宋_GB2312" w:eastAsia="仿宋_GB2312" w:hAnsi="仿宋_GB2312" w:cs="仿宋_GB2312" w:hint="eastAsia"/>
          <w:color w:val="000000"/>
          <w:kern w:val="0"/>
          <w:sz w:val="32"/>
          <w:szCs w:val="32"/>
        </w:rPr>
        <w:t>张某某</w:t>
      </w:r>
      <w:r>
        <w:rPr>
          <w:rFonts w:ascii="仿宋_GB2312" w:eastAsia="仿宋_GB2312" w:hAnsi="宋体" w:hint="eastAsia"/>
          <w:sz w:val="32"/>
          <w:szCs w:val="32"/>
        </w:rPr>
        <w:t>。公司安环部经理张</w:t>
      </w:r>
      <w:r>
        <w:rPr>
          <w:rFonts w:ascii="仿宋_GB2312" w:eastAsia="仿宋_GB2312" w:hAnsi="仿宋_GB2312" w:cs="仿宋_GB2312" w:hint="eastAsia"/>
          <w:sz w:val="32"/>
          <w:szCs w:val="32"/>
        </w:rPr>
        <w:t>某某</w:t>
      </w:r>
      <w:r>
        <w:rPr>
          <w:rFonts w:ascii="仿宋_GB2312" w:eastAsia="仿宋_GB2312" w:hAnsi="宋体" w:hint="eastAsia"/>
          <w:sz w:val="32"/>
          <w:szCs w:val="32"/>
        </w:rPr>
        <w:t>于4时20分陆续报告了临港应急指挥中心、天津港应急中心、天津市港航管理局值班室。之后临港港务公司相关人员陆续到达事故现场开展相关工作。</w:t>
      </w:r>
    </w:p>
    <w:p w:rsidR="0014121E" w:rsidRDefault="00EC6822">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2023年3月19日4时20分，天津港保税区应急指挥中心接到临港港务公司事故报告电话后，立即通知天津港保税区应急管理局和相关部门。</w:t>
      </w:r>
    </w:p>
    <w:p w:rsidR="0014121E" w:rsidRDefault="00EC6822">
      <w:pPr>
        <w:pStyle w:val="2"/>
        <w:spacing w:line="560" w:lineRule="exact"/>
        <w:ind w:firstLine="640"/>
        <w:rPr>
          <w:rFonts w:ascii="仿宋_GB2312" w:eastAsia="仿宋_GB2312" w:hAnsi="宋体"/>
          <w:szCs w:val="32"/>
        </w:rPr>
      </w:pPr>
      <w:r>
        <w:rPr>
          <w:rFonts w:ascii="仿宋_GB2312" w:eastAsia="仿宋_GB2312" w:hAnsi="宋体" w:hint="eastAsia"/>
          <w:szCs w:val="32"/>
        </w:rPr>
        <w:t>事故及相关单位接到事故信息后，均在规定时间内完成事故信息上报。</w:t>
      </w:r>
    </w:p>
    <w:p w:rsidR="0014121E" w:rsidRDefault="00EC6822">
      <w:pPr>
        <w:pStyle w:val="23"/>
        <w:ind w:firstLine="643"/>
      </w:pPr>
      <w:bookmarkStart w:id="25" w:name="_Toc138952480"/>
      <w:r>
        <w:rPr>
          <w:rFonts w:hint="eastAsia"/>
        </w:rPr>
        <w:t>（二）事故现场应急处置情况</w:t>
      </w:r>
      <w:bookmarkEnd w:id="25"/>
    </w:p>
    <w:p w:rsidR="0014121E" w:rsidRDefault="00EC6822">
      <w:pPr>
        <w:tabs>
          <w:tab w:val="left" w:pos="0"/>
          <w:tab w:val="left" w:pos="1860"/>
        </w:tabs>
        <w:spacing w:line="560" w:lineRule="exact"/>
        <w:ind w:firstLineChars="200" w:firstLine="640"/>
      </w:pPr>
      <w:r>
        <w:rPr>
          <w:rFonts w:ascii="仿宋_GB2312" w:eastAsia="仿宋_GB2312" w:hAnsi="宋体" w:hint="eastAsia"/>
          <w:sz w:val="32"/>
          <w:szCs w:val="32"/>
        </w:rPr>
        <w:t>滨港物流公司当班调度胡</w:t>
      </w:r>
      <w:r>
        <w:rPr>
          <w:rFonts w:ascii="仿宋_GB2312" w:eastAsia="仿宋_GB2312" w:hAnsi="仿宋_GB2312" w:cs="仿宋_GB2312" w:hint="eastAsia"/>
          <w:sz w:val="32"/>
          <w:szCs w:val="32"/>
        </w:rPr>
        <w:t>某某</w:t>
      </w:r>
      <w:r>
        <w:rPr>
          <w:rFonts w:ascii="仿宋_GB2312" w:eastAsia="仿宋_GB2312" w:hAnsi="宋体" w:hint="eastAsia"/>
          <w:sz w:val="32"/>
          <w:szCs w:val="32"/>
        </w:rPr>
        <w:t>赶到现场后，于3时36分拨打了120急救电话。天津港应急中心、市港航局值班室、天津港保税区应急指挥中心等有关部门</w:t>
      </w:r>
      <w:r>
        <w:rPr>
          <w:rFonts w:ascii="仿宋_GB2312" w:eastAsia="仿宋_GB2312" w:hint="eastAsia"/>
          <w:spacing w:val="-4"/>
          <w:sz w:val="32"/>
          <w:szCs w:val="32"/>
        </w:rPr>
        <w:t>接报后，</w:t>
      </w:r>
      <w:r>
        <w:rPr>
          <w:rFonts w:ascii="仿宋_GB2312" w:eastAsia="仿宋_GB2312" w:hAnsi="宋体" w:hint="eastAsia"/>
          <w:sz w:val="32"/>
          <w:szCs w:val="32"/>
        </w:rPr>
        <w:t>有关</w:t>
      </w:r>
      <w:r>
        <w:rPr>
          <w:rFonts w:ascii="仿宋_GB2312" w:eastAsia="仿宋_GB2312" w:hint="eastAsia"/>
          <w:spacing w:val="-4"/>
          <w:sz w:val="32"/>
          <w:szCs w:val="32"/>
        </w:rPr>
        <w:t>部门领导第一时间赶赴事故现场，组织</w:t>
      </w:r>
      <w:r>
        <w:rPr>
          <w:rFonts w:eastAsia="仿宋_GB2312" w:hint="eastAsia"/>
          <w:sz w:val="32"/>
          <w:szCs w:val="32"/>
        </w:rPr>
        <w:t>天津市港航管理局、新区公安局、保税区应急局、临港综合办</w:t>
      </w:r>
      <w:r>
        <w:rPr>
          <w:rFonts w:ascii="仿宋_GB2312" w:eastAsia="仿宋_GB2312" w:hint="eastAsia"/>
          <w:spacing w:val="-4"/>
          <w:sz w:val="32"/>
          <w:szCs w:val="32"/>
        </w:rPr>
        <w:t>等部门开展应急处置工作。</w:t>
      </w:r>
    </w:p>
    <w:p w:rsidR="0014121E" w:rsidRDefault="00EC6822">
      <w:pPr>
        <w:pStyle w:val="23"/>
        <w:ind w:firstLine="643"/>
      </w:pPr>
      <w:bookmarkStart w:id="26" w:name="_Toc138952481"/>
      <w:r>
        <w:rPr>
          <w:rFonts w:hint="eastAsia"/>
        </w:rPr>
        <w:t>（三）医疗救治和善后情况</w:t>
      </w:r>
      <w:bookmarkEnd w:id="26"/>
    </w:p>
    <w:p w:rsidR="0014121E" w:rsidRDefault="00EC6822">
      <w:pPr>
        <w:pStyle w:val="2"/>
        <w:spacing w:line="560" w:lineRule="exact"/>
        <w:ind w:firstLine="640"/>
        <w:rPr>
          <w:rFonts w:ascii="仿宋_GB2312" w:eastAsia="仿宋_GB2312"/>
          <w:spacing w:val="-4"/>
          <w:szCs w:val="32"/>
        </w:rPr>
      </w:pPr>
      <w:r>
        <w:rPr>
          <w:rFonts w:ascii="仿宋_GB2312" w:eastAsia="仿宋_GB2312" w:hAnsi="宋体" w:hint="eastAsia"/>
          <w:szCs w:val="32"/>
        </w:rPr>
        <w:t>2023年3月19日4时许，港口医院救护车赶到现场，把伤</w:t>
      </w:r>
      <w:r>
        <w:rPr>
          <w:rFonts w:ascii="仿宋_GB2312" w:eastAsia="仿宋_GB2312" w:hAnsi="宋体" w:hint="eastAsia"/>
          <w:szCs w:val="32"/>
        </w:rPr>
        <w:lastRenderedPageBreak/>
        <w:t>者辛</w:t>
      </w:r>
      <w:r>
        <w:rPr>
          <w:rFonts w:ascii="仿宋_GB2312" w:eastAsia="仿宋_GB2312" w:hAnsi="仿宋_GB2312" w:cs="仿宋_GB2312" w:hint="eastAsia"/>
          <w:szCs w:val="32"/>
        </w:rPr>
        <w:t>某某</w:t>
      </w:r>
      <w:r>
        <w:rPr>
          <w:rFonts w:ascii="仿宋_GB2312" w:eastAsia="仿宋_GB2312" w:hAnsi="宋体" w:hint="eastAsia"/>
          <w:szCs w:val="32"/>
        </w:rPr>
        <w:t>送到天津港口医院抢救，因伤势严重经抢救无效死亡，死亡时间：2023年3月19日5时34分。天津港</w:t>
      </w:r>
      <w:r>
        <w:rPr>
          <w:rFonts w:ascii="仿宋_GB2312" w:eastAsia="仿宋_GB2312" w:hint="eastAsia"/>
          <w:szCs w:val="32"/>
        </w:rPr>
        <w:t>保税区管理委员会当日成立了善后处置工作组，开展善后处置工作，</w:t>
      </w:r>
      <w:r>
        <w:rPr>
          <w:rFonts w:ascii="仿宋_GB2312" w:eastAsia="仿宋_GB2312" w:hAnsi="仿宋" w:cs="宋体" w:hint="eastAsia"/>
          <w:color w:val="000000"/>
          <w:kern w:val="0"/>
          <w:szCs w:val="32"/>
        </w:rPr>
        <w:t>协助企业全力做好死者家属安抚工作</w:t>
      </w:r>
      <w:r>
        <w:rPr>
          <w:rFonts w:ascii="仿宋_GB2312" w:eastAsia="仿宋_GB2312" w:hint="eastAsia"/>
          <w:szCs w:val="32"/>
        </w:rPr>
        <w:t>。</w:t>
      </w:r>
      <w:r>
        <w:rPr>
          <w:rFonts w:ascii="仿宋_GB2312" w:eastAsia="仿宋_GB2312" w:hint="eastAsia"/>
          <w:spacing w:val="-4"/>
          <w:szCs w:val="32"/>
        </w:rPr>
        <w:t>3月20日，经调解，滨港物流公司与死者家属达成一致意见，由滨港物流公司对死者家属进行赔偿，并签订了《赔偿协议书》。至此赔偿和抚恤等善后工作及时顺利完成,未对社会稳定造成影响。</w:t>
      </w:r>
    </w:p>
    <w:p w:rsidR="0014121E" w:rsidRDefault="00EC6822">
      <w:pPr>
        <w:pStyle w:val="23"/>
        <w:ind w:firstLine="643"/>
      </w:pPr>
      <w:bookmarkStart w:id="27" w:name="_Toc138952482"/>
      <w:r>
        <w:rPr>
          <w:rFonts w:hint="eastAsia"/>
        </w:rPr>
        <w:t>（四）事故应急处置评估</w:t>
      </w:r>
      <w:bookmarkEnd w:id="27"/>
    </w:p>
    <w:p w:rsidR="0014121E" w:rsidRDefault="00EC6822">
      <w:pPr>
        <w:tabs>
          <w:tab w:val="left" w:pos="0"/>
          <w:tab w:val="left" w:pos="1860"/>
        </w:tabs>
        <w:spacing w:line="560" w:lineRule="exact"/>
        <w:ind w:firstLineChars="200" w:firstLine="640"/>
        <w:rPr>
          <w:rFonts w:ascii="仿宋_GB2312" w:eastAsia="仿宋_GB2312" w:hAnsi="宋体"/>
          <w:sz w:val="32"/>
          <w:szCs w:val="32"/>
        </w:rPr>
      </w:pPr>
      <w:bookmarkStart w:id="28" w:name="_Toc18848"/>
      <w:r>
        <w:rPr>
          <w:rFonts w:ascii="仿宋_GB2312" w:eastAsia="仿宋_GB2312" w:hAnsi="宋体" w:hint="eastAsia"/>
          <w:sz w:val="32"/>
          <w:szCs w:val="32"/>
        </w:rPr>
        <w:t>事故发生后，各部门信息报送基本上按照相关要求做到及时、有序，各个环节信息报送比较畅通</w:t>
      </w:r>
      <w:bookmarkEnd w:id="28"/>
      <w:r>
        <w:rPr>
          <w:rFonts w:ascii="仿宋_GB2312" w:eastAsia="仿宋_GB2312" w:hAnsi="宋体" w:hint="eastAsia"/>
          <w:sz w:val="32"/>
          <w:szCs w:val="32"/>
        </w:rPr>
        <w:t>，应急救援处置及时，妥善处理善后事宜，安抚家属，较好的履行了各部门职责。</w:t>
      </w:r>
    </w:p>
    <w:p w:rsidR="0014121E" w:rsidRDefault="00EC6822">
      <w:pPr>
        <w:pStyle w:val="13"/>
        <w:ind w:firstLine="640"/>
      </w:pPr>
      <w:bookmarkStart w:id="29" w:name="_Toc138952483"/>
      <w:r>
        <w:rPr>
          <w:rFonts w:hint="eastAsia"/>
        </w:rPr>
        <w:t>三、事故原因分析</w:t>
      </w:r>
      <w:bookmarkEnd w:id="29"/>
    </w:p>
    <w:p w:rsidR="0014121E" w:rsidRDefault="00EC6822">
      <w:pPr>
        <w:pStyle w:val="23"/>
        <w:ind w:firstLine="643"/>
      </w:pPr>
      <w:bookmarkStart w:id="30" w:name="_Toc138952484"/>
      <w:r>
        <w:rPr>
          <w:rFonts w:hint="eastAsia"/>
        </w:rPr>
        <w:t>（一）直接原因</w:t>
      </w:r>
      <w:bookmarkEnd w:id="30"/>
      <w:r>
        <w:rPr>
          <w:rFonts w:hint="eastAsia"/>
        </w:rPr>
        <w:t>分析</w:t>
      </w:r>
    </w:p>
    <w:p w:rsidR="0014121E" w:rsidRDefault="00EC6822">
      <w:pPr>
        <w:tabs>
          <w:tab w:val="left" w:pos="0"/>
          <w:tab w:val="left" w:pos="1860"/>
        </w:tabs>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辛</w:t>
      </w:r>
      <w:r>
        <w:rPr>
          <w:rFonts w:ascii="仿宋_GB2312" w:eastAsia="仿宋_GB2312" w:hAnsi="仿宋_GB2312" w:cs="仿宋_GB2312" w:hint="eastAsia"/>
          <w:sz w:val="32"/>
          <w:szCs w:val="32"/>
        </w:rPr>
        <w:t>某某</w:t>
      </w:r>
      <w:r>
        <w:rPr>
          <w:rFonts w:ascii="仿宋_GB2312" w:eastAsia="仿宋_GB2312" w:hAnsi="宋体" w:hint="eastAsia"/>
          <w:sz w:val="32"/>
          <w:szCs w:val="32"/>
        </w:rPr>
        <w:t>无视安全风险，安全意识淡薄，在未佩戴安全带，未确认缓冲垫已铺设的情况下擅自</w:t>
      </w:r>
      <w:r>
        <w:rPr>
          <w:rFonts w:ascii="仿宋_GB2312" w:eastAsia="仿宋_GB2312" w:hAnsi="仿宋_GB2312" w:cs="仿宋_GB2312" w:hint="eastAsia"/>
          <w:sz w:val="32"/>
          <w:szCs w:val="32"/>
        </w:rPr>
        <w:t>违规在6.19米高度堆垛上进行作业，从高处坠落至地面</w:t>
      </w:r>
      <w:r>
        <w:rPr>
          <w:rFonts w:ascii="仿宋_GB2312" w:eastAsia="仿宋_GB2312" w:hAnsi="宋体" w:hint="eastAsia"/>
          <w:sz w:val="32"/>
          <w:szCs w:val="32"/>
        </w:rPr>
        <w:t>。</w:t>
      </w:r>
    </w:p>
    <w:p w:rsidR="0014121E" w:rsidRDefault="00EC6822">
      <w:pPr>
        <w:pStyle w:val="2"/>
        <w:ind w:firstLine="643"/>
        <w:rPr>
          <w:rFonts w:ascii="楷体_GB2312" w:eastAsia="楷体_GB2312" w:hAnsi="楷体_GB2312" w:cs="楷体_GB2312"/>
          <w:b/>
          <w:bCs/>
          <w:szCs w:val="32"/>
        </w:rPr>
      </w:pPr>
      <w:r>
        <w:rPr>
          <w:rFonts w:ascii="楷体_GB2312" w:eastAsia="楷体_GB2312" w:hAnsi="楷体_GB2312" w:cs="楷体_GB2312" w:hint="eastAsia"/>
          <w:b/>
          <w:bCs/>
          <w:szCs w:val="32"/>
        </w:rPr>
        <w:t>（二）事故相关检验检测和鉴定情况</w:t>
      </w:r>
    </w:p>
    <w:p w:rsidR="0014121E" w:rsidRDefault="00EC6822">
      <w:pPr>
        <w:tabs>
          <w:tab w:val="left" w:pos="0"/>
          <w:tab w:val="left" w:pos="1860"/>
        </w:tabs>
        <w:spacing w:line="560" w:lineRule="exact"/>
        <w:ind w:firstLineChars="200" w:firstLine="640"/>
        <w:rPr>
          <w:rFonts w:eastAsia="仿宋_GB2312"/>
          <w:bCs/>
          <w:sz w:val="32"/>
          <w:szCs w:val="32"/>
        </w:rPr>
      </w:pPr>
      <w:r>
        <w:rPr>
          <w:rFonts w:ascii="仿宋_GB2312" w:eastAsia="仿宋_GB2312" w:hAnsi="宋体" w:hint="eastAsia"/>
          <w:sz w:val="32"/>
          <w:szCs w:val="32"/>
        </w:rPr>
        <w:t>天津港口医院</w:t>
      </w:r>
      <w:r>
        <w:rPr>
          <w:rFonts w:eastAsia="仿宋_GB2312" w:hint="eastAsia"/>
          <w:bCs/>
          <w:sz w:val="32"/>
          <w:szCs w:val="32"/>
        </w:rPr>
        <w:t>《居民死亡医学证明（推断）书》（编号</w:t>
      </w:r>
      <w:r>
        <w:rPr>
          <w:rFonts w:eastAsia="仿宋_GB2312" w:hint="eastAsia"/>
          <w:bCs/>
          <w:sz w:val="32"/>
          <w:szCs w:val="32"/>
        </w:rPr>
        <w:t>054728</w:t>
      </w:r>
      <w:r>
        <w:rPr>
          <w:rFonts w:eastAsia="仿宋_GB2312" w:hint="eastAsia"/>
          <w:bCs/>
          <w:sz w:val="32"/>
          <w:szCs w:val="32"/>
        </w:rPr>
        <w:t>）显示死亡原因：头外伤。</w:t>
      </w:r>
    </w:p>
    <w:p w:rsidR="0014121E" w:rsidRDefault="00EC6822">
      <w:pPr>
        <w:tabs>
          <w:tab w:val="left" w:pos="0"/>
          <w:tab w:val="left" w:pos="1860"/>
        </w:tabs>
        <w:spacing w:line="560" w:lineRule="exact"/>
        <w:ind w:firstLineChars="200" w:firstLine="640"/>
        <w:rPr>
          <w:rFonts w:ascii="仿宋_GB2312" w:eastAsia="仿宋_GB2312" w:hAnsi="仿宋_GB2312" w:cs="仿宋_GB2312"/>
          <w:bCs/>
          <w:sz w:val="32"/>
          <w:szCs w:val="32"/>
        </w:rPr>
      </w:pPr>
      <w:r>
        <w:rPr>
          <w:rFonts w:eastAsia="仿宋_GB2312" w:hint="eastAsia"/>
          <w:bCs/>
          <w:sz w:val="32"/>
          <w:szCs w:val="32"/>
        </w:rPr>
        <w:t>天津市滨海新区公安局物证鉴定中心出具的《法医学尸体检验鉴定书》（</w:t>
      </w:r>
      <w:r>
        <w:rPr>
          <w:rFonts w:ascii="仿宋_GB2312" w:eastAsia="仿宋_GB2312" w:hAnsi="仿宋_GB2312" w:cs="仿宋_GB2312" w:hint="eastAsia"/>
          <w:bCs/>
          <w:sz w:val="32"/>
          <w:szCs w:val="32"/>
        </w:rPr>
        <w:t>津</w:t>
      </w:r>
      <w:proofErr w:type="gramStart"/>
      <w:r>
        <w:rPr>
          <w:rFonts w:ascii="仿宋_GB2312" w:eastAsia="仿宋_GB2312" w:hAnsi="仿宋_GB2312" w:cs="仿宋_GB2312" w:hint="eastAsia"/>
          <w:bCs/>
          <w:sz w:val="32"/>
          <w:szCs w:val="32"/>
        </w:rPr>
        <w:t>滨公技</w:t>
      </w:r>
      <w:proofErr w:type="gramEnd"/>
      <w:r>
        <w:rPr>
          <w:rFonts w:ascii="仿宋_GB2312" w:eastAsia="仿宋_GB2312" w:hAnsi="仿宋_GB2312" w:cs="仿宋_GB2312" w:hint="eastAsia"/>
          <w:bCs/>
          <w:sz w:val="32"/>
          <w:szCs w:val="32"/>
        </w:rPr>
        <w:t>鉴字〔2023〕第1011号</w:t>
      </w:r>
      <w:r>
        <w:rPr>
          <w:rFonts w:eastAsia="仿宋_GB2312" w:hint="eastAsia"/>
          <w:bCs/>
          <w:sz w:val="32"/>
          <w:szCs w:val="32"/>
        </w:rPr>
        <w:t>）</w:t>
      </w:r>
      <w:r>
        <w:rPr>
          <w:rFonts w:ascii="仿宋_GB2312" w:eastAsia="仿宋_GB2312" w:hAnsi="仿宋_GB2312" w:cs="仿宋_GB2312" w:hint="eastAsia"/>
          <w:bCs/>
          <w:sz w:val="32"/>
          <w:szCs w:val="32"/>
        </w:rPr>
        <w:t>鉴定意见：辛</w:t>
      </w:r>
      <w:r>
        <w:rPr>
          <w:rFonts w:ascii="仿宋_GB2312" w:eastAsia="仿宋_GB2312" w:hAnsi="仿宋_GB2312" w:cs="仿宋_GB2312" w:hint="eastAsia"/>
          <w:sz w:val="32"/>
          <w:szCs w:val="32"/>
        </w:rPr>
        <w:t>某某</w:t>
      </w:r>
      <w:r>
        <w:rPr>
          <w:rFonts w:ascii="仿宋_GB2312" w:eastAsia="仿宋_GB2312" w:hAnsi="仿宋_GB2312" w:cs="仿宋_GB2312" w:hint="eastAsia"/>
          <w:bCs/>
          <w:sz w:val="32"/>
          <w:szCs w:val="32"/>
        </w:rPr>
        <w:t>倾向于</w:t>
      </w:r>
      <w:proofErr w:type="gramStart"/>
      <w:r>
        <w:rPr>
          <w:rFonts w:ascii="仿宋_GB2312" w:eastAsia="仿宋_GB2312" w:hAnsi="仿宋_GB2312" w:cs="仿宋_GB2312" w:hint="eastAsia"/>
          <w:bCs/>
          <w:sz w:val="32"/>
          <w:szCs w:val="32"/>
        </w:rPr>
        <w:t>高坠致颅脑损伤</w:t>
      </w:r>
      <w:proofErr w:type="gramEnd"/>
      <w:r>
        <w:rPr>
          <w:rFonts w:ascii="仿宋_GB2312" w:eastAsia="仿宋_GB2312" w:hAnsi="仿宋_GB2312" w:cs="仿宋_GB2312" w:hint="eastAsia"/>
          <w:bCs/>
          <w:sz w:val="32"/>
          <w:szCs w:val="32"/>
        </w:rPr>
        <w:t>死亡。</w:t>
      </w:r>
    </w:p>
    <w:p w:rsidR="0014121E" w:rsidRDefault="00EC6822">
      <w:pPr>
        <w:pStyle w:val="2"/>
        <w:ind w:firstLine="640"/>
        <w:rPr>
          <w:rFonts w:eastAsia="仿宋_GB2312"/>
          <w:bCs/>
          <w:szCs w:val="32"/>
        </w:rPr>
      </w:pPr>
      <w:r>
        <w:rPr>
          <w:rFonts w:eastAsia="仿宋_GB2312" w:hint="eastAsia"/>
          <w:bCs/>
          <w:szCs w:val="32"/>
        </w:rPr>
        <w:lastRenderedPageBreak/>
        <w:t>综上，辛</w:t>
      </w:r>
      <w:r>
        <w:rPr>
          <w:rFonts w:ascii="仿宋_GB2312" w:eastAsia="仿宋_GB2312" w:hAnsi="仿宋_GB2312" w:cs="仿宋_GB2312" w:hint="eastAsia"/>
          <w:szCs w:val="32"/>
        </w:rPr>
        <w:t>某某</w:t>
      </w:r>
      <w:r>
        <w:rPr>
          <w:rFonts w:eastAsia="仿宋_GB2312" w:hint="eastAsia"/>
          <w:bCs/>
          <w:szCs w:val="32"/>
        </w:rPr>
        <w:t>符合高处坠落死亡。</w:t>
      </w:r>
    </w:p>
    <w:p w:rsidR="0014121E" w:rsidRDefault="00EC6822">
      <w:pPr>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（三）其他可能因素排除</w:t>
      </w:r>
    </w:p>
    <w:p w:rsidR="0014121E" w:rsidRDefault="00EC6822">
      <w:pPr>
        <w:pStyle w:val="2"/>
        <w:ind w:firstLine="640"/>
      </w:pPr>
      <w:r>
        <w:rPr>
          <w:rFonts w:ascii="仿宋_GB2312" w:eastAsia="仿宋_GB2312" w:hAnsi="仿宋_GB2312" w:cs="仿宋_GB2312" w:hint="eastAsia"/>
          <w:szCs w:val="32"/>
        </w:rPr>
        <w:t>通过事故现场勘查、询问和事故现场视频资料分析，排除人为故意破坏、突发灾害因素等影响。</w:t>
      </w:r>
    </w:p>
    <w:p w:rsidR="0014121E" w:rsidRDefault="00EC6822">
      <w:pPr>
        <w:pStyle w:val="23"/>
        <w:ind w:firstLine="643"/>
      </w:pPr>
      <w:bookmarkStart w:id="31" w:name="_Toc138952485"/>
      <w:r>
        <w:rPr>
          <w:rFonts w:hint="eastAsia"/>
        </w:rPr>
        <w:t>（四）间接原因</w:t>
      </w:r>
      <w:bookmarkEnd w:id="31"/>
      <w:r>
        <w:rPr>
          <w:rFonts w:hint="eastAsia"/>
        </w:rPr>
        <w:t>分析</w:t>
      </w:r>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滨港物流公司纸浆装卸作业安全技术措施未落实，作业技术方案、安全操作规程执行不到位，未安排专人进行旁站式监护。</w:t>
      </w:r>
    </w:p>
    <w:p w:rsidR="0014121E" w:rsidRDefault="00EC6822">
      <w:pPr>
        <w:pStyle w:val="13"/>
        <w:ind w:firstLine="640"/>
      </w:pPr>
      <w:bookmarkStart w:id="32" w:name="_Toc138952486"/>
      <w:r>
        <w:rPr>
          <w:rFonts w:hint="eastAsia"/>
        </w:rPr>
        <w:t>四、有关责任单位存在的主要问题</w:t>
      </w:r>
      <w:bookmarkEnd w:id="32"/>
    </w:p>
    <w:p w:rsidR="0014121E" w:rsidRDefault="00EC6822">
      <w:pPr>
        <w:pStyle w:val="23"/>
        <w:ind w:firstLine="643"/>
      </w:pPr>
      <w:bookmarkStart w:id="33" w:name="_Toc138952487"/>
      <w:r>
        <w:rPr>
          <w:rFonts w:hint="eastAsia"/>
        </w:rPr>
        <w:t>（一）滨港物流公司存在的主要问题</w:t>
      </w:r>
      <w:bookmarkEnd w:id="33"/>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1.未落实企业安全生产主体责任。未按照《天津市安全生产条例》第十九条</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1"/>
      </w:r>
      <w:r>
        <w:rPr>
          <w:rStyle w:val="ab"/>
          <w:rFonts w:ascii="仿宋_GB2312" w:eastAsia="仿宋_GB2312" w:hAnsi="仿宋_GB2312" w:cs="仿宋_GB2312" w:hint="eastAsia"/>
        </w:rPr>
        <w:t>]</w:t>
      </w:r>
      <w:r>
        <w:rPr>
          <w:rFonts w:ascii="仿宋_GB2312" w:eastAsia="仿宋_GB2312" w:hAnsi="仿宋_GB2312" w:cs="仿宋_GB2312" w:hint="eastAsia"/>
        </w:rPr>
        <w:t>、《天津临港港务集团有限公司承包商与承租方安全管理制度》（2022年修订版）第五章第十一条</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2"/>
      </w:r>
      <w:r>
        <w:rPr>
          <w:rStyle w:val="ab"/>
          <w:rFonts w:ascii="仿宋_GB2312" w:eastAsia="仿宋_GB2312" w:hAnsi="仿宋_GB2312" w:cs="仿宋_GB2312" w:hint="eastAsia"/>
        </w:rPr>
        <w:t>]</w:t>
      </w:r>
      <w:r>
        <w:rPr>
          <w:rFonts w:ascii="仿宋_GB2312" w:eastAsia="仿宋_GB2312" w:hAnsi="仿宋_GB2312" w:cs="仿宋_GB2312" w:hint="eastAsia"/>
        </w:rPr>
        <w:t>要求配备安全管理人员；公司未按照《天津市高处作业安全管理规定》</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3"/>
      </w:r>
      <w:r>
        <w:rPr>
          <w:rStyle w:val="ab"/>
          <w:rFonts w:ascii="仿宋_GB2312" w:eastAsia="仿宋_GB2312" w:hAnsi="仿宋_GB2312" w:cs="仿宋_GB2312" w:hint="eastAsia"/>
        </w:rPr>
        <w:t>]</w:t>
      </w:r>
      <w:r>
        <w:rPr>
          <w:rFonts w:ascii="仿宋_GB2312" w:eastAsia="仿宋_GB2312" w:hAnsi="仿宋_GB2312" w:cs="仿宋_GB2312" w:hint="eastAsia"/>
        </w:rPr>
        <w:t>（津安监管</w:t>
      </w:r>
      <w:proofErr w:type="gramStart"/>
      <w:r>
        <w:rPr>
          <w:rFonts w:ascii="仿宋_GB2312" w:eastAsia="仿宋_GB2312" w:hAnsi="仿宋_GB2312" w:cs="仿宋_GB2312" w:hint="eastAsia"/>
        </w:rPr>
        <w:t>一</w:t>
      </w:r>
      <w:proofErr w:type="gramEnd"/>
      <w:r>
        <w:rPr>
          <w:rFonts w:ascii="仿宋_GB2312" w:eastAsia="仿宋_GB2312" w:hAnsi="仿宋_GB2312" w:cs="仿宋_GB2312" w:hint="eastAsia"/>
        </w:rPr>
        <w:t>〔2017〕74号）要求组织作业，高处作业前未安排专人进行旁站式监护。</w:t>
      </w:r>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2.安全操作规程执行不严。现场纸浆装卸作业未执行临港港务公司《件杂货码头安全操作规程》之《装卸作业综合安全操作</w:t>
      </w:r>
      <w:r>
        <w:rPr>
          <w:rFonts w:ascii="仿宋_GB2312" w:eastAsia="仿宋_GB2312" w:hAnsi="仿宋_GB2312" w:cs="仿宋_GB2312" w:hint="eastAsia"/>
        </w:rPr>
        <w:lastRenderedPageBreak/>
        <w:t>规程》第一条第六款</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4"/>
      </w:r>
      <w:r>
        <w:rPr>
          <w:rStyle w:val="ab"/>
          <w:rFonts w:ascii="仿宋_GB2312" w:eastAsia="仿宋_GB2312" w:hAnsi="仿宋_GB2312" w:cs="仿宋_GB2312" w:hint="eastAsia"/>
        </w:rPr>
        <w:t>]</w:t>
      </w:r>
      <w:r>
        <w:rPr>
          <w:rFonts w:ascii="仿宋_GB2312" w:eastAsia="仿宋_GB2312" w:hAnsi="仿宋_GB2312" w:cs="仿宋_GB2312" w:hint="eastAsia"/>
        </w:rPr>
        <w:t>要求高处作业系好安全带，未执行滨港物流公司《纸浆作业安全操作规程》第2.1、3.3、3.5条</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5"/>
      </w:r>
      <w:r>
        <w:rPr>
          <w:rStyle w:val="ab"/>
          <w:rFonts w:ascii="仿宋_GB2312" w:eastAsia="仿宋_GB2312" w:hAnsi="仿宋_GB2312" w:cs="仿宋_GB2312" w:hint="eastAsia"/>
        </w:rPr>
        <w:t>]</w:t>
      </w:r>
      <w:r>
        <w:rPr>
          <w:rFonts w:ascii="仿宋_GB2312" w:eastAsia="仿宋_GB2312" w:hAnsi="仿宋_GB2312" w:cs="仿宋_GB2312" w:hint="eastAsia"/>
        </w:rPr>
        <w:t>、《纸浆装卸作业方案》</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6"/>
      </w:r>
      <w:r>
        <w:rPr>
          <w:rStyle w:val="ab"/>
          <w:rFonts w:ascii="仿宋_GB2312" w:eastAsia="仿宋_GB2312" w:hAnsi="仿宋_GB2312" w:cs="仿宋_GB2312" w:hint="eastAsia"/>
        </w:rPr>
        <w:t>]</w:t>
      </w:r>
      <w:r>
        <w:rPr>
          <w:rFonts w:ascii="仿宋_GB2312" w:eastAsia="仿宋_GB2312" w:hAnsi="仿宋_GB2312" w:cs="仿宋_GB2312" w:hint="eastAsia"/>
        </w:rPr>
        <w:t>和《纸浆装卸作业安全技术措施》</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7"/>
      </w:r>
      <w:r>
        <w:rPr>
          <w:rStyle w:val="ab"/>
          <w:rFonts w:ascii="仿宋_GB2312" w:eastAsia="仿宋_GB2312" w:hAnsi="仿宋_GB2312" w:cs="仿宋_GB2312" w:hint="eastAsia"/>
        </w:rPr>
        <w:t>]</w:t>
      </w:r>
      <w:r>
        <w:rPr>
          <w:rFonts w:ascii="仿宋_GB2312" w:eastAsia="仿宋_GB2312" w:hAnsi="仿宋_GB2312" w:cs="仿宋_GB2312" w:hint="eastAsia"/>
        </w:rPr>
        <w:t>要求，未按操作规程和技术方案要求铺设缓冲垫。</w:t>
      </w:r>
    </w:p>
    <w:p w:rsidR="0014121E" w:rsidRDefault="00EC6822">
      <w:pPr>
        <w:pStyle w:val="23"/>
        <w:ind w:firstLine="643"/>
      </w:pPr>
      <w:bookmarkStart w:id="34" w:name="_Toc138952488"/>
      <w:r>
        <w:rPr>
          <w:rFonts w:hint="eastAsia"/>
        </w:rPr>
        <w:t>（二）临港港务公司存在的主要问题</w:t>
      </w:r>
      <w:bookmarkEnd w:id="34"/>
    </w:p>
    <w:p w:rsidR="0014121E" w:rsidRDefault="00EC6822">
      <w:pPr>
        <w:spacing w:line="560" w:lineRule="exact"/>
        <w:ind w:firstLineChars="200" w:firstLine="640"/>
        <w:rPr>
          <w:rFonts w:ascii="仿宋_GB2312" w:eastAsia="仿宋_GB2312" w:hAnsi="仿宋_GB2312" w:cs="仿宋_GB2312"/>
          <w:sz w:val="32"/>
          <w:szCs w:val="20"/>
        </w:rPr>
      </w:pPr>
      <w:r>
        <w:rPr>
          <w:rFonts w:ascii="仿宋_GB2312" w:eastAsia="仿宋_GB2312" w:hAnsi="仿宋_GB2312" w:cs="仿宋_GB2312" w:hint="eastAsia"/>
          <w:sz w:val="32"/>
          <w:szCs w:val="20"/>
        </w:rPr>
        <w:t>未有效的对承包单位的安全生产工作统一协调、管理</w:t>
      </w:r>
      <w:r>
        <w:rPr>
          <w:rStyle w:val="ab"/>
          <w:rFonts w:ascii="仿宋_GB2312" w:eastAsia="仿宋_GB2312" w:hAnsi="仿宋_GB2312" w:cs="仿宋_GB2312"/>
          <w:sz w:val="32"/>
          <w:szCs w:val="20"/>
        </w:rPr>
        <w:footnoteReference w:id="8"/>
      </w:r>
      <w:r>
        <w:rPr>
          <w:rFonts w:ascii="仿宋_GB2312" w:eastAsia="仿宋_GB2312" w:hAnsi="仿宋_GB2312" w:cs="仿宋_GB2312" w:hint="eastAsia"/>
          <w:sz w:val="32"/>
          <w:szCs w:val="20"/>
        </w:rPr>
        <w:t>，公司制定了承包单位安全管理制度，但在运行、落实的过程中，对承包单位的安全生产工作管理、监督落实不严格，未及时发现并制止现场作业时未遵守操作规程的行为。</w:t>
      </w:r>
    </w:p>
    <w:p w:rsidR="0014121E" w:rsidRDefault="00EC6822">
      <w:pPr>
        <w:pStyle w:val="13"/>
        <w:ind w:firstLine="640"/>
      </w:pPr>
      <w:bookmarkStart w:id="35" w:name="_Toc138952489"/>
      <w:r>
        <w:rPr>
          <w:rFonts w:hint="eastAsia"/>
        </w:rPr>
        <w:t>五、对有关责任人员和责任单位的处理建议</w:t>
      </w:r>
      <w:bookmarkEnd w:id="35"/>
    </w:p>
    <w:p w:rsidR="0014121E" w:rsidRDefault="00EC6822">
      <w:pPr>
        <w:pStyle w:val="23"/>
        <w:ind w:firstLine="643"/>
      </w:pPr>
      <w:bookmarkStart w:id="36" w:name="_Toc138952490"/>
      <w:r>
        <w:rPr>
          <w:rFonts w:hint="eastAsia"/>
        </w:rPr>
        <w:t>（一）公安机关立案调查情况</w:t>
      </w:r>
      <w:bookmarkEnd w:id="36"/>
    </w:p>
    <w:p w:rsidR="0014121E" w:rsidRDefault="00EC6822">
      <w:pPr>
        <w:spacing w:line="560" w:lineRule="exact"/>
        <w:ind w:firstLineChars="200" w:firstLine="640"/>
        <w:rPr>
          <w:rFonts w:ascii="楷体" w:eastAsia="楷体" w:hAnsi="楷体" w:cs="楷体"/>
          <w:b/>
          <w:bCs/>
          <w:sz w:val="32"/>
          <w:szCs w:val="32"/>
        </w:rPr>
      </w:pPr>
      <w:r>
        <w:rPr>
          <w:rFonts w:ascii="仿宋_GB2312" w:eastAsia="仿宋_GB2312" w:hAnsi="宋体" w:hint="eastAsia"/>
          <w:sz w:val="32"/>
          <w:szCs w:val="32"/>
        </w:rPr>
        <w:t>2023年5月11日滨海新区公安局出具了《天津市滨海新区公安局立案告知书》，决定对天津滨港物流公司重大责任事故案立案侦查。</w:t>
      </w:r>
    </w:p>
    <w:p w:rsidR="0014121E" w:rsidRDefault="00EC6822">
      <w:pPr>
        <w:pStyle w:val="23"/>
        <w:ind w:firstLine="643"/>
      </w:pPr>
      <w:bookmarkStart w:id="37" w:name="_Toc138952491"/>
      <w:r>
        <w:rPr>
          <w:rFonts w:hint="eastAsia"/>
        </w:rPr>
        <w:t>（二）因在事故中死亡免予追究责任人员</w:t>
      </w:r>
      <w:bookmarkEnd w:id="37"/>
    </w:p>
    <w:p w:rsidR="0014121E" w:rsidRDefault="00EC6822">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辛</w:t>
      </w:r>
      <w:r>
        <w:rPr>
          <w:rFonts w:ascii="仿宋_GB2312" w:eastAsia="仿宋_GB2312" w:hAnsi="仿宋_GB2312" w:cs="仿宋_GB2312" w:hint="eastAsia"/>
          <w:sz w:val="32"/>
          <w:szCs w:val="32"/>
        </w:rPr>
        <w:t>某某</w:t>
      </w:r>
      <w:r>
        <w:rPr>
          <w:rFonts w:ascii="仿宋_GB2312" w:eastAsia="仿宋_GB2312" w:hAnsi="宋体" w:hint="eastAsia"/>
          <w:sz w:val="32"/>
          <w:szCs w:val="32"/>
        </w:rPr>
        <w:t>，滨港物流公司员工，无视安全风险，安全意识淡薄，在未佩戴安全带、未确认缓冲垫已铺设的情况下擅自违规高处作业，对本起事故负有直接责任。违反了《中华人民共和国安全生产法》第五十七条</w:t>
      </w:r>
      <w:r>
        <w:rPr>
          <w:rStyle w:val="ab"/>
          <w:rFonts w:ascii="仿宋_GB2312" w:eastAsia="仿宋_GB2312" w:hAnsi="宋体" w:hint="eastAsia"/>
          <w:sz w:val="32"/>
          <w:szCs w:val="32"/>
        </w:rPr>
        <w:t>[</w:t>
      </w:r>
      <w:r>
        <w:rPr>
          <w:rStyle w:val="ab"/>
          <w:rFonts w:ascii="仿宋_GB2312" w:eastAsia="仿宋_GB2312" w:hAnsi="宋体" w:hint="eastAsia"/>
          <w:sz w:val="32"/>
          <w:szCs w:val="32"/>
        </w:rPr>
        <w:footnoteReference w:id="9"/>
      </w:r>
      <w:r>
        <w:rPr>
          <w:rStyle w:val="ab"/>
          <w:rFonts w:ascii="仿宋_GB2312" w:eastAsia="仿宋_GB2312" w:hAnsi="宋体" w:hint="eastAsia"/>
          <w:sz w:val="32"/>
          <w:szCs w:val="32"/>
        </w:rPr>
        <w:t>]</w:t>
      </w:r>
      <w:r>
        <w:rPr>
          <w:rFonts w:ascii="仿宋_GB2312" w:eastAsia="仿宋_GB2312" w:hAnsi="宋体" w:hint="eastAsia"/>
          <w:sz w:val="32"/>
          <w:szCs w:val="32"/>
        </w:rPr>
        <w:t>，鉴于该责任人已死亡，免于追究责任。</w:t>
      </w:r>
    </w:p>
    <w:p w:rsidR="0014121E" w:rsidRDefault="00EC6822">
      <w:pPr>
        <w:pStyle w:val="23"/>
        <w:ind w:firstLine="643"/>
      </w:pPr>
      <w:bookmarkStart w:id="38" w:name="_Toc138952492"/>
      <w:r>
        <w:rPr>
          <w:rFonts w:hint="eastAsia"/>
        </w:rPr>
        <w:t>（三）对有关责任单位的处理建议</w:t>
      </w:r>
      <w:bookmarkEnd w:id="38"/>
    </w:p>
    <w:p w:rsidR="0014121E" w:rsidRDefault="00EC6822">
      <w:pPr>
        <w:pStyle w:val="2"/>
        <w:spacing w:line="560" w:lineRule="exact"/>
        <w:ind w:firstLine="640"/>
        <w:rPr>
          <w:rFonts w:ascii="仿宋_GB2312" w:eastAsia="仿宋_GB2312" w:hAnsi="仿宋_GB2312" w:cs="仿宋_GB2312"/>
          <w:bCs/>
          <w:szCs w:val="32"/>
        </w:rPr>
      </w:pPr>
      <w:r>
        <w:rPr>
          <w:rFonts w:ascii="仿宋_GB2312" w:eastAsia="仿宋_GB2312" w:hAnsi="仿宋_GB2312" w:cs="仿宋_GB2312" w:hint="eastAsia"/>
        </w:rPr>
        <w:t>天津滨港物流有限公司存在未按照规定配备专职安全生产管理人员；未按照要求落实高处作业前安排专人进行旁站式监护；员工岗位安全操作规程和安全操作技能的安全教育培训不到位等问题，其行为违反了《天津市安全生产条例》第十九条</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10"/>
      </w:r>
      <w:r>
        <w:rPr>
          <w:rStyle w:val="ab"/>
          <w:rFonts w:ascii="仿宋_GB2312" w:eastAsia="仿宋_GB2312" w:hAnsi="仿宋_GB2312" w:cs="仿宋_GB2312" w:hint="eastAsia"/>
        </w:rPr>
        <w:t>]</w:t>
      </w:r>
      <w:r>
        <w:rPr>
          <w:rFonts w:ascii="仿宋_GB2312" w:eastAsia="仿宋_GB2312" w:hAnsi="仿宋_GB2312" w:cs="仿宋_GB2312" w:hint="eastAsia"/>
        </w:rPr>
        <w:t>、《天津市高处作业安全管理规定》第十一条</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11"/>
      </w:r>
      <w:r>
        <w:rPr>
          <w:rStyle w:val="ab"/>
          <w:rFonts w:ascii="仿宋_GB2312" w:eastAsia="仿宋_GB2312" w:hAnsi="仿宋_GB2312" w:cs="仿宋_GB2312" w:hint="eastAsia"/>
        </w:rPr>
        <w:t>]</w:t>
      </w:r>
      <w:r>
        <w:rPr>
          <w:rFonts w:ascii="仿宋_GB2312" w:eastAsia="仿宋_GB2312" w:hAnsi="仿宋_GB2312" w:cs="仿宋_GB2312" w:hint="eastAsia"/>
        </w:rPr>
        <w:t>、《中华人民共和国安全生产法》第四十四条</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12"/>
      </w:r>
      <w:r>
        <w:rPr>
          <w:rStyle w:val="ab"/>
          <w:rFonts w:ascii="仿宋_GB2312" w:eastAsia="仿宋_GB2312" w:hAnsi="仿宋_GB2312" w:cs="仿宋_GB2312" w:hint="eastAsia"/>
        </w:rPr>
        <w:t>]</w:t>
      </w:r>
      <w:r>
        <w:rPr>
          <w:rFonts w:ascii="仿宋_GB2312" w:eastAsia="仿宋_GB2312" w:hAnsi="仿宋_GB2312" w:cs="仿宋_GB2312" w:hint="eastAsia"/>
        </w:rPr>
        <w:t>的规定，</w:t>
      </w:r>
      <w:r>
        <w:rPr>
          <w:rFonts w:ascii="仿宋_GB2312" w:eastAsia="仿宋_GB2312" w:hAnsi="仿宋_GB2312" w:cs="仿宋_GB2312" w:hint="eastAsia"/>
          <w:bCs/>
          <w:szCs w:val="32"/>
        </w:rPr>
        <w:t>对事故的发生负有责任。依据《中华人民共和国安全生产法》第一百一十四条第（一）项</w:t>
      </w:r>
      <w:r>
        <w:rPr>
          <w:rStyle w:val="ab"/>
          <w:rFonts w:ascii="仿宋_GB2312" w:eastAsia="仿宋_GB2312" w:hAnsi="仿宋_GB2312" w:cs="仿宋_GB2312" w:hint="eastAsia"/>
          <w:bCs/>
          <w:szCs w:val="32"/>
        </w:rPr>
        <w:t>[</w:t>
      </w:r>
      <w:r>
        <w:rPr>
          <w:rStyle w:val="ab"/>
          <w:rFonts w:ascii="仿宋_GB2312" w:eastAsia="仿宋_GB2312" w:hAnsi="仿宋_GB2312" w:cs="仿宋_GB2312" w:hint="eastAsia"/>
          <w:bCs/>
          <w:szCs w:val="32"/>
        </w:rPr>
        <w:footnoteReference w:id="13"/>
      </w:r>
      <w:r>
        <w:rPr>
          <w:rStyle w:val="ab"/>
          <w:rFonts w:ascii="仿宋_GB2312" w:eastAsia="仿宋_GB2312" w:hAnsi="仿宋_GB2312" w:cs="仿宋_GB2312" w:hint="eastAsia"/>
          <w:bCs/>
          <w:szCs w:val="32"/>
        </w:rPr>
        <w:t>]</w:t>
      </w:r>
      <w:r>
        <w:rPr>
          <w:rFonts w:ascii="仿宋_GB2312" w:eastAsia="仿宋_GB2312" w:hAnsi="仿宋_GB2312" w:cs="仿宋_GB2312" w:hint="eastAsia"/>
          <w:bCs/>
          <w:szCs w:val="32"/>
        </w:rPr>
        <w:t>的规定，建议天津港保税区应急管理局对其处人民币60万元罚款的行政处罚。</w:t>
      </w:r>
    </w:p>
    <w:p w:rsidR="0014121E" w:rsidRDefault="00EC6822">
      <w:pPr>
        <w:spacing w:line="560" w:lineRule="exact"/>
        <w:ind w:firstLineChars="200" w:firstLine="640"/>
        <w:rPr>
          <w:rFonts w:ascii="仿宋_GB2312" w:eastAsia="仿宋_GB2312" w:hAnsi="仿宋_GB2312" w:cs="仿宋_GB2312"/>
          <w:sz w:val="32"/>
          <w:szCs w:val="20"/>
        </w:rPr>
      </w:pPr>
      <w:r>
        <w:rPr>
          <w:rFonts w:ascii="仿宋_GB2312" w:eastAsia="仿宋_GB2312" w:hAnsi="仿宋_GB2312" w:cs="仿宋_GB2312" w:hint="eastAsia"/>
          <w:sz w:val="32"/>
          <w:szCs w:val="20"/>
        </w:rPr>
        <w:t>天津临港港务集团有限公司存在对承包单位的安全生产统一协调、管理工作不到位；监督落实不严格，未及时发现并消除</w:t>
      </w:r>
      <w:r>
        <w:rPr>
          <w:rFonts w:ascii="仿宋_GB2312" w:eastAsia="仿宋_GB2312" w:hAnsi="仿宋_GB2312" w:cs="仿宋_GB2312" w:hint="eastAsia"/>
          <w:sz w:val="32"/>
          <w:szCs w:val="20"/>
        </w:rPr>
        <w:lastRenderedPageBreak/>
        <w:t>作业现场事故隐患等问题。以上行为违反了《中华人民共和国安全生产法》第四十九条第二款</w:t>
      </w:r>
      <w:r>
        <w:rPr>
          <w:rStyle w:val="ab"/>
          <w:rFonts w:ascii="仿宋_GB2312" w:eastAsia="仿宋_GB2312" w:hAnsi="仿宋_GB2312" w:cs="仿宋_GB2312" w:hint="eastAsia"/>
          <w:sz w:val="32"/>
          <w:szCs w:val="20"/>
        </w:rPr>
        <w:t>[</w:t>
      </w:r>
      <w:r>
        <w:rPr>
          <w:rStyle w:val="ab"/>
          <w:rFonts w:ascii="仿宋_GB2312" w:eastAsia="仿宋_GB2312" w:hAnsi="仿宋_GB2312" w:cs="仿宋_GB2312" w:hint="eastAsia"/>
          <w:sz w:val="32"/>
          <w:szCs w:val="20"/>
        </w:rPr>
        <w:footnoteReference w:id="14"/>
      </w:r>
      <w:r>
        <w:rPr>
          <w:rStyle w:val="ab"/>
          <w:rFonts w:ascii="仿宋_GB2312" w:eastAsia="仿宋_GB2312" w:hAnsi="仿宋_GB2312" w:cs="仿宋_GB2312" w:hint="eastAsia"/>
          <w:sz w:val="32"/>
          <w:szCs w:val="20"/>
        </w:rPr>
        <w:t>]</w:t>
      </w:r>
      <w:r>
        <w:rPr>
          <w:rFonts w:ascii="仿宋_GB2312" w:eastAsia="仿宋_GB2312" w:hAnsi="仿宋_GB2312" w:cs="仿宋_GB2312" w:hint="eastAsia"/>
          <w:sz w:val="32"/>
          <w:szCs w:val="20"/>
        </w:rPr>
        <w:t>的规定，依据《中华人民共和国安全生产法》第一百零三条第二款</w:t>
      </w:r>
      <w:r>
        <w:rPr>
          <w:rStyle w:val="ab"/>
          <w:rFonts w:ascii="仿宋_GB2312" w:eastAsia="仿宋_GB2312" w:hAnsi="仿宋_GB2312" w:cs="仿宋_GB2312" w:hint="eastAsia"/>
          <w:sz w:val="32"/>
          <w:szCs w:val="20"/>
        </w:rPr>
        <w:t>[</w:t>
      </w:r>
      <w:r>
        <w:rPr>
          <w:rStyle w:val="ab"/>
          <w:rFonts w:ascii="仿宋_GB2312" w:eastAsia="仿宋_GB2312" w:hAnsi="仿宋_GB2312" w:cs="仿宋_GB2312" w:hint="eastAsia"/>
          <w:sz w:val="32"/>
          <w:szCs w:val="20"/>
        </w:rPr>
        <w:footnoteReference w:id="15"/>
      </w:r>
      <w:r>
        <w:rPr>
          <w:rStyle w:val="ab"/>
          <w:rFonts w:ascii="仿宋_GB2312" w:eastAsia="仿宋_GB2312" w:hAnsi="仿宋_GB2312" w:cs="仿宋_GB2312" w:hint="eastAsia"/>
          <w:sz w:val="32"/>
          <w:szCs w:val="20"/>
        </w:rPr>
        <w:t>]</w:t>
      </w:r>
      <w:r>
        <w:rPr>
          <w:rFonts w:ascii="仿宋_GB2312" w:eastAsia="仿宋_GB2312" w:hAnsi="仿宋_GB2312" w:cs="仿宋_GB2312" w:hint="eastAsia"/>
          <w:sz w:val="32"/>
          <w:szCs w:val="20"/>
        </w:rPr>
        <w:t>的规定，建议天津市港航管理局对其处人民币5万元</w:t>
      </w:r>
      <w:r>
        <w:rPr>
          <w:rFonts w:ascii="仿宋_GB2312" w:eastAsia="仿宋_GB2312" w:hAnsi="仿宋_GB2312" w:cs="仿宋_GB2312" w:hint="eastAsia"/>
          <w:bCs/>
          <w:sz w:val="32"/>
          <w:szCs w:val="32"/>
        </w:rPr>
        <w:t>罚款的行政处罚。</w:t>
      </w:r>
    </w:p>
    <w:p w:rsidR="0014121E" w:rsidRDefault="00EC6822">
      <w:pPr>
        <w:pStyle w:val="23"/>
        <w:ind w:firstLine="643"/>
      </w:pPr>
      <w:bookmarkStart w:id="39" w:name="_Toc138952493"/>
      <w:r>
        <w:rPr>
          <w:rFonts w:hint="eastAsia"/>
        </w:rPr>
        <w:t>（四）对事故有关责任人员的处理建议</w:t>
      </w:r>
      <w:bookmarkEnd w:id="39"/>
    </w:p>
    <w:p w:rsidR="0014121E" w:rsidRDefault="00EC6822">
      <w:pPr>
        <w:spacing w:line="560" w:lineRule="exact"/>
        <w:ind w:firstLineChars="200" w:firstLine="640"/>
        <w:rPr>
          <w:rFonts w:ascii="仿宋_GB2312" w:eastAsia="仿宋_GB2312" w:hAnsi="仿宋_GB2312" w:cs="仿宋_GB2312"/>
          <w:sz w:val="32"/>
          <w:szCs w:val="20"/>
        </w:rPr>
      </w:pPr>
      <w:r>
        <w:rPr>
          <w:rFonts w:ascii="仿宋_GB2312" w:eastAsia="仿宋_GB2312" w:hAnsi="仿宋_GB2312" w:cs="仿宋_GB2312" w:hint="eastAsia"/>
          <w:sz w:val="32"/>
          <w:szCs w:val="20"/>
        </w:rPr>
        <w:t>1.申某某，男，中共党员，现任滨港物流公司总经理、</w:t>
      </w:r>
      <w:r>
        <w:rPr>
          <w:rFonts w:ascii="仿宋_GB2312" w:eastAsia="仿宋_GB2312" w:hAnsi="仿宋_GB2312" w:cs="仿宋_GB2312" w:hint="eastAsia"/>
          <w:sz w:val="32"/>
          <w:szCs w:val="32"/>
        </w:rPr>
        <w:t>法定代表人</w:t>
      </w:r>
      <w:r>
        <w:rPr>
          <w:rFonts w:ascii="仿宋_GB2312" w:eastAsia="仿宋_GB2312" w:hAnsi="仿宋_GB2312" w:cs="仿宋_GB2312" w:hint="eastAsia"/>
          <w:sz w:val="32"/>
          <w:szCs w:val="20"/>
        </w:rPr>
        <w:t>，负责公司全面工作，于2021年6月任职。申某某作为滨港物流公司主要负责人，</w:t>
      </w:r>
      <w:r>
        <w:rPr>
          <w:rFonts w:ascii="仿宋_GB2312" w:eastAsia="仿宋_GB2312" w:hAnsi="仿宋_GB2312" w:cs="仿宋_GB2312" w:hint="eastAsia"/>
          <w:sz w:val="32"/>
          <w:szCs w:val="32"/>
        </w:rPr>
        <w:t>督促、检查本单位的安全生产工作严重不到位，没有及时消除安全生产事故隐患；没有组织制定公司的安全生产教育和培训计划，</w:t>
      </w:r>
      <w:r>
        <w:rPr>
          <w:rFonts w:ascii="仿宋_GB2312" w:eastAsia="仿宋_GB2312" w:hAnsi="仿宋_GB2312" w:cs="仿宋_GB2312" w:hint="eastAsia"/>
          <w:sz w:val="32"/>
          <w:szCs w:val="20"/>
        </w:rPr>
        <w:t>未充分履行对本单位安全生产工作的职责。</w:t>
      </w:r>
      <w:r>
        <w:rPr>
          <w:rFonts w:ascii="仿宋_GB2312" w:eastAsia="仿宋_GB2312" w:hAnsi="仿宋_GB2312" w:cs="仿宋_GB2312" w:hint="eastAsia"/>
          <w:bCs/>
          <w:sz w:val="32"/>
          <w:szCs w:val="32"/>
        </w:rPr>
        <w:t>其行为违反了《中华人民共和国安全生产法》第二十一条第（三）、（五）项</w:t>
      </w:r>
      <w:r>
        <w:rPr>
          <w:rStyle w:val="ab"/>
          <w:rFonts w:ascii="仿宋_GB2312" w:eastAsia="仿宋_GB2312" w:hAnsi="仿宋_GB2312" w:cs="仿宋_GB2312" w:hint="eastAsia"/>
          <w:bCs/>
          <w:sz w:val="32"/>
          <w:szCs w:val="32"/>
        </w:rPr>
        <w:t>[</w:t>
      </w:r>
      <w:r>
        <w:rPr>
          <w:rStyle w:val="ab"/>
          <w:rFonts w:ascii="仿宋_GB2312" w:eastAsia="仿宋_GB2312" w:hAnsi="仿宋_GB2312" w:cs="仿宋_GB2312" w:hint="eastAsia"/>
          <w:bCs/>
          <w:sz w:val="32"/>
          <w:szCs w:val="32"/>
        </w:rPr>
        <w:footnoteReference w:id="16"/>
      </w:r>
      <w:r>
        <w:rPr>
          <w:rStyle w:val="ab"/>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之规定，</w:t>
      </w:r>
      <w:r>
        <w:rPr>
          <w:rFonts w:ascii="仿宋_GB2312" w:eastAsia="仿宋_GB2312" w:hAnsi="仿宋_GB2312" w:cs="仿宋_GB2312" w:hint="eastAsia"/>
          <w:sz w:val="32"/>
          <w:szCs w:val="32"/>
        </w:rPr>
        <w:t>对事故发生负有主要领导责任，根据《中华人民共和国安全生产法》</w:t>
      </w:r>
      <w:r>
        <w:rPr>
          <w:rFonts w:ascii="仿宋_GB2312" w:eastAsia="仿宋_GB2312" w:hAnsi="仿宋_GB2312" w:cs="仿宋_GB2312" w:hint="eastAsia"/>
          <w:bCs/>
          <w:sz w:val="32"/>
          <w:szCs w:val="32"/>
        </w:rPr>
        <w:t>第九十五条第（一）项</w:t>
      </w:r>
      <w:r>
        <w:rPr>
          <w:rStyle w:val="ab"/>
          <w:rFonts w:ascii="仿宋_GB2312" w:eastAsia="仿宋_GB2312" w:hAnsi="仿宋_GB2312" w:cs="仿宋_GB2312" w:hint="eastAsia"/>
          <w:bCs/>
          <w:sz w:val="32"/>
          <w:szCs w:val="32"/>
        </w:rPr>
        <w:t>[</w:t>
      </w:r>
      <w:r>
        <w:rPr>
          <w:rStyle w:val="ab"/>
          <w:rFonts w:ascii="仿宋_GB2312" w:eastAsia="仿宋_GB2312" w:hAnsi="仿宋_GB2312" w:cs="仿宋_GB2312" w:hint="eastAsia"/>
          <w:bCs/>
          <w:sz w:val="32"/>
          <w:szCs w:val="32"/>
        </w:rPr>
        <w:footnoteReference w:id="17"/>
      </w:r>
      <w:r>
        <w:rPr>
          <w:rStyle w:val="ab"/>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规定，建议由天津港保税区应急管理局对其处以2022年年收入百分之四十人民币9.6822万元罚款的行政处罚。</w:t>
      </w:r>
    </w:p>
    <w:p w:rsidR="0014121E" w:rsidRDefault="00EC6822">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sz w:val="32"/>
          <w:szCs w:val="20"/>
        </w:rPr>
        <w:lastRenderedPageBreak/>
        <w:t>2.</w:t>
      </w:r>
      <w:r>
        <w:rPr>
          <w:rFonts w:ascii="仿宋_GB2312" w:eastAsia="仿宋_GB2312" w:hAnsi="仿宋_GB2312" w:cs="仿宋_GB2312" w:hint="eastAsia"/>
          <w:color w:val="000000"/>
          <w:kern w:val="0"/>
          <w:sz w:val="32"/>
          <w:szCs w:val="32"/>
        </w:rPr>
        <w:t>张某某，</w:t>
      </w:r>
      <w:r>
        <w:rPr>
          <w:rFonts w:ascii="仿宋_GB2312" w:eastAsia="仿宋_GB2312" w:hAnsi="仿宋_GB2312" w:cs="仿宋_GB2312" w:hint="eastAsia"/>
          <w:sz w:val="32"/>
          <w:szCs w:val="20"/>
        </w:rPr>
        <w:t>男，中共党员，现任临港港务公司</w:t>
      </w:r>
      <w:r>
        <w:rPr>
          <w:rFonts w:ascii="仿宋_GB2312" w:eastAsia="仿宋_GB2312" w:hAnsi="仿宋_GB2312" w:cs="仿宋_GB2312" w:hint="eastAsia"/>
          <w:color w:val="000000"/>
          <w:kern w:val="0"/>
          <w:sz w:val="32"/>
          <w:szCs w:val="32"/>
        </w:rPr>
        <w:t>党委书记、</w:t>
      </w:r>
      <w:r>
        <w:rPr>
          <w:rFonts w:ascii="仿宋_GB2312" w:eastAsia="仿宋_GB2312" w:hAnsi="仿宋_GB2312" w:cs="仿宋_GB2312" w:hint="eastAsia"/>
          <w:sz w:val="32"/>
          <w:szCs w:val="20"/>
        </w:rPr>
        <w:t>总经理，主持公司全面工作，公司安全生产第一责任人，于</w:t>
      </w:r>
      <w:r>
        <w:rPr>
          <w:rFonts w:ascii="仿宋_GB2312" w:eastAsia="仿宋_GB2312" w:hAnsi="仿宋_GB2312" w:cs="仿宋_GB2312" w:hint="eastAsia"/>
          <w:sz w:val="32"/>
          <w:szCs w:val="32"/>
        </w:rPr>
        <w:t>2020年9月</w:t>
      </w:r>
      <w:r>
        <w:rPr>
          <w:rFonts w:ascii="仿宋_GB2312" w:eastAsia="仿宋_GB2312" w:hAnsi="仿宋_GB2312" w:cs="仿宋_GB2312" w:hint="eastAsia"/>
          <w:sz w:val="32"/>
          <w:szCs w:val="20"/>
        </w:rPr>
        <w:t>任职。</w:t>
      </w:r>
      <w:r>
        <w:rPr>
          <w:rFonts w:ascii="仿宋_GB2312" w:eastAsia="仿宋_GB2312" w:hAnsi="仿宋_GB2312" w:cs="仿宋_GB2312" w:hint="eastAsia"/>
          <w:color w:val="000000"/>
          <w:kern w:val="0"/>
          <w:sz w:val="32"/>
          <w:szCs w:val="32"/>
        </w:rPr>
        <w:t>张某某</w:t>
      </w:r>
      <w:r>
        <w:rPr>
          <w:rFonts w:ascii="仿宋_GB2312" w:eastAsia="仿宋_GB2312" w:hAnsi="仿宋_GB2312" w:cs="仿宋_GB2312" w:hint="eastAsia"/>
          <w:sz w:val="32"/>
          <w:szCs w:val="20"/>
        </w:rPr>
        <w:t>作为公司总经理，对临港港务公司未对承包单位安全生产工作统一协调、管理负有责任，其行为违反了《中华人民共和国安全生产法》第四十九条第二款</w:t>
      </w:r>
      <w:r>
        <w:rPr>
          <w:rStyle w:val="ab"/>
          <w:rFonts w:ascii="仿宋_GB2312" w:eastAsia="仿宋_GB2312" w:hAnsi="仿宋_GB2312" w:cs="仿宋_GB2312" w:hint="eastAsia"/>
          <w:sz w:val="32"/>
          <w:szCs w:val="20"/>
        </w:rPr>
        <w:t>[</w:t>
      </w:r>
      <w:r>
        <w:rPr>
          <w:rStyle w:val="ab"/>
          <w:rFonts w:ascii="仿宋_GB2312" w:eastAsia="仿宋_GB2312" w:hAnsi="仿宋_GB2312" w:cs="仿宋_GB2312" w:hint="eastAsia"/>
          <w:sz w:val="32"/>
          <w:szCs w:val="20"/>
        </w:rPr>
        <w:footnoteReference w:id="18"/>
      </w:r>
      <w:r>
        <w:rPr>
          <w:rStyle w:val="ab"/>
          <w:rFonts w:ascii="仿宋_GB2312" w:eastAsia="仿宋_GB2312" w:hAnsi="仿宋_GB2312" w:cs="仿宋_GB2312" w:hint="eastAsia"/>
          <w:sz w:val="32"/>
          <w:szCs w:val="20"/>
        </w:rPr>
        <w:t>]</w:t>
      </w:r>
      <w:r>
        <w:rPr>
          <w:rFonts w:ascii="仿宋_GB2312" w:eastAsia="仿宋_GB2312" w:hAnsi="仿宋_GB2312" w:cs="仿宋_GB2312" w:hint="eastAsia"/>
          <w:sz w:val="32"/>
          <w:szCs w:val="20"/>
        </w:rPr>
        <w:t>的规定，依据《中华人民共和国安全生产法》第一百零三条第二款</w:t>
      </w:r>
      <w:r>
        <w:rPr>
          <w:rStyle w:val="ab"/>
          <w:rFonts w:ascii="仿宋_GB2312" w:eastAsia="仿宋_GB2312" w:hAnsi="仿宋_GB2312" w:cs="仿宋_GB2312" w:hint="eastAsia"/>
          <w:sz w:val="32"/>
          <w:szCs w:val="20"/>
        </w:rPr>
        <w:t>[</w:t>
      </w:r>
      <w:r>
        <w:rPr>
          <w:rStyle w:val="ab"/>
          <w:rFonts w:ascii="仿宋_GB2312" w:eastAsia="仿宋_GB2312" w:hAnsi="仿宋_GB2312" w:cs="仿宋_GB2312" w:hint="eastAsia"/>
          <w:sz w:val="32"/>
          <w:szCs w:val="20"/>
        </w:rPr>
        <w:footnoteReference w:id="19"/>
      </w:r>
      <w:r>
        <w:rPr>
          <w:rStyle w:val="ab"/>
          <w:rFonts w:ascii="仿宋_GB2312" w:eastAsia="仿宋_GB2312" w:hAnsi="仿宋_GB2312" w:cs="仿宋_GB2312" w:hint="eastAsia"/>
          <w:sz w:val="32"/>
          <w:szCs w:val="20"/>
        </w:rPr>
        <w:t>]</w:t>
      </w:r>
      <w:r>
        <w:rPr>
          <w:rFonts w:ascii="仿宋_GB2312" w:eastAsia="仿宋_GB2312" w:hAnsi="仿宋_GB2312" w:cs="仿宋_GB2312" w:hint="eastAsia"/>
          <w:sz w:val="32"/>
          <w:szCs w:val="20"/>
        </w:rPr>
        <w:t>的规定，建议天津市港航管理局对天津临港港务集团有限公司总经理</w:t>
      </w:r>
      <w:r>
        <w:rPr>
          <w:rFonts w:ascii="仿宋_GB2312" w:eastAsia="仿宋_GB2312" w:hAnsi="仿宋_GB2312" w:cs="仿宋_GB2312" w:hint="eastAsia"/>
          <w:color w:val="000000"/>
          <w:kern w:val="0"/>
          <w:sz w:val="32"/>
          <w:szCs w:val="32"/>
        </w:rPr>
        <w:t>张某某</w:t>
      </w:r>
      <w:r>
        <w:rPr>
          <w:rFonts w:ascii="仿宋_GB2312" w:eastAsia="仿宋_GB2312" w:hAnsi="仿宋_GB2312" w:cs="仿宋_GB2312" w:hint="eastAsia"/>
          <w:sz w:val="32"/>
          <w:szCs w:val="20"/>
        </w:rPr>
        <w:t>处人民币1万元</w:t>
      </w:r>
      <w:r>
        <w:rPr>
          <w:rFonts w:ascii="仿宋_GB2312" w:eastAsia="仿宋_GB2312" w:hAnsi="仿宋_GB2312" w:cs="仿宋_GB2312" w:hint="eastAsia"/>
          <w:bCs/>
          <w:sz w:val="32"/>
          <w:szCs w:val="32"/>
        </w:rPr>
        <w:t>罚款的行政处罚。</w:t>
      </w:r>
    </w:p>
    <w:p w:rsidR="0014121E" w:rsidRDefault="00EC6822">
      <w:pPr>
        <w:pStyle w:val="2"/>
        <w:spacing w:line="560" w:lineRule="exact"/>
        <w:ind w:firstLine="640"/>
        <w:rPr>
          <w:rFonts w:ascii="仿宋_GB2312" w:eastAsia="仿宋_GB2312" w:hAnsi="仿宋_GB2312" w:cs="仿宋_GB2312"/>
          <w:bCs/>
          <w:szCs w:val="32"/>
        </w:rPr>
      </w:pPr>
      <w:r>
        <w:rPr>
          <w:rFonts w:ascii="仿宋_GB2312" w:eastAsia="仿宋_GB2312" w:hAnsi="仿宋_GB2312" w:cs="仿宋_GB2312" w:hint="eastAsia"/>
        </w:rPr>
        <w:t>3.苏某某，女，中共党员，现任临港港务公司党委副书记、董事长、副总经理，负责公司董事会工作，主持公司日常经营管理工作，公司安全生产第一责任人，分管企业管理部、合</w:t>
      </w:r>
      <w:proofErr w:type="gramStart"/>
      <w:r>
        <w:rPr>
          <w:rFonts w:ascii="仿宋_GB2312" w:eastAsia="仿宋_GB2312" w:hAnsi="仿宋_GB2312" w:cs="仿宋_GB2312" w:hint="eastAsia"/>
        </w:rPr>
        <w:t>规</w:t>
      </w:r>
      <w:proofErr w:type="gramEnd"/>
      <w:r>
        <w:rPr>
          <w:rFonts w:ascii="仿宋_GB2312" w:eastAsia="仿宋_GB2312" w:hAnsi="仿宋_GB2312" w:cs="仿宋_GB2312" w:hint="eastAsia"/>
        </w:rPr>
        <w:t>审计部（不含法</w:t>
      </w:r>
      <w:proofErr w:type="gramStart"/>
      <w:r>
        <w:rPr>
          <w:rFonts w:ascii="仿宋_GB2312" w:eastAsia="仿宋_GB2312" w:hAnsi="仿宋_GB2312" w:cs="仿宋_GB2312" w:hint="eastAsia"/>
        </w:rPr>
        <w:t>务</w:t>
      </w:r>
      <w:proofErr w:type="gramEnd"/>
      <w:r>
        <w:rPr>
          <w:rFonts w:ascii="仿宋_GB2312" w:eastAsia="仿宋_GB2312" w:hAnsi="仿宋_GB2312" w:cs="仿宋_GB2312" w:hint="eastAsia"/>
        </w:rPr>
        <w:t>），于</w:t>
      </w:r>
      <w:r>
        <w:rPr>
          <w:rFonts w:ascii="仿宋_GB2312" w:eastAsia="仿宋_GB2312" w:hAnsi="仿宋_GB2312" w:cs="仿宋_GB2312" w:hint="eastAsia"/>
          <w:szCs w:val="32"/>
        </w:rPr>
        <w:t>2020年9月</w:t>
      </w:r>
      <w:r>
        <w:rPr>
          <w:rFonts w:ascii="仿宋_GB2312" w:eastAsia="仿宋_GB2312" w:hAnsi="仿宋_GB2312" w:cs="仿宋_GB2312" w:hint="eastAsia"/>
        </w:rPr>
        <w:t>任职。苏某某</w:t>
      </w:r>
      <w:r>
        <w:rPr>
          <w:rFonts w:ascii="仿宋_GB2312" w:eastAsia="仿宋_GB2312" w:hAnsi="仿宋_GB2312" w:cs="仿宋_GB2312" w:hint="eastAsia"/>
          <w:color w:val="000000"/>
          <w:kern w:val="0"/>
          <w:szCs w:val="32"/>
        </w:rPr>
        <w:t>作为公司副总经理，</w:t>
      </w:r>
      <w:r>
        <w:rPr>
          <w:rFonts w:ascii="仿宋_GB2312" w:eastAsia="仿宋_GB2312" w:hAnsi="仿宋_GB2312" w:cs="仿宋_GB2312" w:hint="eastAsia"/>
        </w:rPr>
        <w:t>对临港港务公司未对承包单位安全生产工作统一协调、管理负有责任，其行为违反了《中华人民共和国安全生产法》第四十九条第二款</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20"/>
      </w:r>
      <w:r>
        <w:rPr>
          <w:rStyle w:val="ab"/>
          <w:rFonts w:ascii="仿宋_GB2312" w:eastAsia="仿宋_GB2312" w:hAnsi="仿宋_GB2312" w:cs="仿宋_GB2312" w:hint="eastAsia"/>
        </w:rPr>
        <w:t>]</w:t>
      </w:r>
      <w:r>
        <w:rPr>
          <w:rFonts w:ascii="仿宋_GB2312" w:eastAsia="仿宋_GB2312" w:hAnsi="仿宋_GB2312" w:cs="仿宋_GB2312" w:hint="eastAsia"/>
        </w:rPr>
        <w:t>的规定，依据《中华人民共和国安全生产法》第一百零三条第二款</w:t>
      </w:r>
      <w:r>
        <w:rPr>
          <w:rStyle w:val="ab"/>
          <w:rFonts w:ascii="仿宋_GB2312" w:eastAsia="仿宋_GB2312" w:hAnsi="仿宋_GB2312" w:cs="仿宋_GB2312" w:hint="eastAsia"/>
        </w:rPr>
        <w:t>[</w:t>
      </w:r>
      <w:r>
        <w:rPr>
          <w:rStyle w:val="ab"/>
          <w:rFonts w:ascii="仿宋_GB2312" w:eastAsia="仿宋_GB2312" w:hAnsi="仿宋_GB2312" w:cs="仿宋_GB2312" w:hint="eastAsia"/>
        </w:rPr>
        <w:footnoteReference w:id="21"/>
      </w:r>
      <w:r>
        <w:rPr>
          <w:rStyle w:val="ab"/>
          <w:rFonts w:ascii="仿宋_GB2312" w:eastAsia="仿宋_GB2312" w:hAnsi="仿宋_GB2312" w:cs="仿宋_GB2312" w:hint="eastAsia"/>
        </w:rPr>
        <w:t>]</w:t>
      </w:r>
      <w:r>
        <w:rPr>
          <w:rFonts w:ascii="仿宋_GB2312" w:eastAsia="仿宋_GB2312" w:hAnsi="仿宋_GB2312" w:cs="仿宋_GB2312" w:hint="eastAsia"/>
        </w:rPr>
        <w:t>的规定，建议天津市港航管理局对天津临港港务集</w:t>
      </w:r>
      <w:r>
        <w:rPr>
          <w:rFonts w:ascii="仿宋_GB2312" w:eastAsia="仿宋_GB2312" w:hAnsi="仿宋_GB2312" w:cs="仿宋_GB2312" w:hint="eastAsia"/>
        </w:rPr>
        <w:lastRenderedPageBreak/>
        <w:t>团有限公司法定代表人苏某某处人民币1万元</w:t>
      </w:r>
      <w:r>
        <w:rPr>
          <w:rFonts w:ascii="仿宋_GB2312" w:eastAsia="仿宋_GB2312" w:hAnsi="仿宋_GB2312" w:cs="仿宋_GB2312" w:hint="eastAsia"/>
          <w:bCs/>
          <w:szCs w:val="32"/>
        </w:rPr>
        <w:t>罚款的行政处罚。</w:t>
      </w:r>
    </w:p>
    <w:p w:rsidR="0014121E" w:rsidRDefault="00EC6822">
      <w:pPr>
        <w:spacing w:line="560" w:lineRule="exact"/>
        <w:ind w:firstLineChars="200" w:firstLine="640"/>
      </w:pPr>
      <w:r>
        <w:rPr>
          <w:rFonts w:ascii="仿宋_GB2312" w:eastAsia="仿宋_GB2312" w:hAnsi="仿宋_GB2312" w:cs="仿宋_GB2312" w:hint="eastAsia"/>
          <w:sz w:val="32"/>
          <w:szCs w:val="20"/>
        </w:rPr>
        <w:t>4.任某，男，中共党员，现任临港港务公司副总经理，分管业务经营部、安全环保部、调度中心、码头管理一二部，于2020年9月任职。</w:t>
      </w:r>
      <w:r>
        <w:rPr>
          <w:rFonts w:ascii="仿宋_GB2312" w:eastAsia="仿宋_GB2312" w:hAnsi="仿宋_GB2312" w:cs="仿宋_GB2312" w:hint="eastAsia"/>
          <w:color w:val="000000"/>
          <w:kern w:val="0"/>
          <w:sz w:val="32"/>
          <w:szCs w:val="32"/>
        </w:rPr>
        <w:t>任某</w:t>
      </w:r>
      <w:r>
        <w:rPr>
          <w:rFonts w:ascii="仿宋_GB2312" w:eastAsia="仿宋_GB2312" w:hAnsi="仿宋_GB2312" w:cs="仿宋_GB2312" w:hint="eastAsia"/>
          <w:sz w:val="32"/>
          <w:szCs w:val="20"/>
        </w:rPr>
        <w:t>作为公司副总经理，对临港港务公司未对承包单位安全生产工作统一协调、管理负有责任，其行为违反了《中华人民共和国安全生产法》第四十九条第二款</w:t>
      </w:r>
      <w:r>
        <w:rPr>
          <w:rStyle w:val="ab"/>
          <w:rFonts w:ascii="仿宋_GB2312" w:eastAsia="仿宋_GB2312" w:hAnsi="仿宋_GB2312" w:cs="仿宋_GB2312" w:hint="eastAsia"/>
          <w:sz w:val="32"/>
          <w:szCs w:val="20"/>
        </w:rPr>
        <w:t>[</w:t>
      </w:r>
      <w:r>
        <w:rPr>
          <w:rStyle w:val="ab"/>
          <w:rFonts w:ascii="仿宋_GB2312" w:eastAsia="仿宋_GB2312" w:hAnsi="仿宋_GB2312" w:cs="仿宋_GB2312" w:hint="eastAsia"/>
          <w:sz w:val="32"/>
          <w:szCs w:val="20"/>
        </w:rPr>
        <w:footnoteReference w:id="22"/>
      </w:r>
      <w:r>
        <w:rPr>
          <w:rStyle w:val="ab"/>
          <w:rFonts w:ascii="仿宋_GB2312" w:eastAsia="仿宋_GB2312" w:hAnsi="仿宋_GB2312" w:cs="仿宋_GB2312" w:hint="eastAsia"/>
          <w:sz w:val="32"/>
          <w:szCs w:val="20"/>
        </w:rPr>
        <w:t>]</w:t>
      </w:r>
      <w:r>
        <w:rPr>
          <w:rFonts w:ascii="仿宋_GB2312" w:eastAsia="仿宋_GB2312" w:hAnsi="仿宋_GB2312" w:cs="仿宋_GB2312" w:hint="eastAsia"/>
          <w:sz w:val="32"/>
          <w:szCs w:val="20"/>
        </w:rPr>
        <w:t>的规定，依据《中华人民共和国安全生产法》第一百零三条第二款</w:t>
      </w:r>
      <w:r>
        <w:rPr>
          <w:rStyle w:val="ab"/>
          <w:rFonts w:ascii="仿宋_GB2312" w:eastAsia="仿宋_GB2312" w:hAnsi="仿宋_GB2312" w:cs="仿宋_GB2312" w:hint="eastAsia"/>
          <w:sz w:val="32"/>
          <w:szCs w:val="20"/>
        </w:rPr>
        <w:t>[</w:t>
      </w:r>
      <w:r>
        <w:rPr>
          <w:rStyle w:val="ab"/>
          <w:rFonts w:ascii="仿宋_GB2312" w:eastAsia="仿宋_GB2312" w:hAnsi="仿宋_GB2312" w:cs="仿宋_GB2312" w:hint="eastAsia"/>
          <w:sz w:val="32"/>
          <w:szCs w:val="20"/>
        </w:rPr>
        <w:footnoteReference w:id="23"/>
      </w:r>
      <w:r>
        <w:rPr>
          <w:rStyle w:val="ab"/>
          <w:rFonts w:ascii="仿宋_GB2312" w:eastAsia="仿宋_GB2312" w:hAnsi="仿宋_GB2312" w:cs="仿宋_GB2312" w:hint="eastAsia"/>
          <w:sz w:val="32"/>
          <w:szCs w:val="20"/>
        </w:rPr>
        <w:t>]</w:t>
      </w:r>
      <w:r>
        <w:rPr>
          <w:rFonts w:ascii="仿宋_GB2312" w:eastAsia="仿宋_GB2312" w:hAnsi="仿宋_GB2312" w:cs="仿宋_GB2312" w:hint="eastAsia"/>
          <w:sz w:val="32"/>
          <w:szCs w:val="20"/>
        </w:rPr>
        <w:t>的规定，建议天津市港航管理局对天津临港港务集团有限公司副总经理任某处人民币1万元罚款的行政处罚。</w:t>
      </w:r>
    </w:p>
    <w:p w:rsidR="0014121E" w:rsidRDefault="00EC6822">
      <w:pPr>
        <w:pStyle w:val="13"/>
        <w:ind w:firstLine="640"/>
      </w:pPr>
      <w:bookmarkStart w:id="40" w:name="_Toc138952494"/>
      <w:r>
        <w:rPr>
          <w:rFonts w:hint="eastAsia"/>
        </w:rPr>
        <w:t>六、事故主要教训</w:t>
      </w:r>
      <w:bookmarkEnd w:id="40"/>
    </w:p>
    <w:p w:rsidR="0014121E" w:rsidRDefault="00EC6822">
      <w:pPr>
        <w:spacing w:line="560" w:lineRule="exact"/>
        <w:ind w:firstLineChars="200" w:firstLine="640"/>
        <w:rPr>
          <w:rFonts w:ascii="仿宋_GB2312" w:eastAsia="仿宋_GB2312" w:hAnsi="仿宋_GB2312" w:cs="仿宋_GB2312"/>
          <w:sz w:val="32"/>
          <w:szCs w:val="20"/>
        </w:rPr>
      </w:pPr>
      <w:r>
        <w:rPr>
          <w:rFonts w:ascii="仿宋_GB2312" w:eastAsia="仿宋_GB2312" w:hAnsi="仿宋_GB2312" w:cs="仿宋_GB2312" w:hint="eastAsia"/>
          <w:sz w:val="32"/>
          <w:szCs w:val="20"/>
        </w:rPr>
        <w:t>涉事企业贯彻落实</w:t>
      </w:r>
      <w:proofErr w:type="gramStart"/>
      <w:r>
        <w:rPr>
          <w:rFonts w:ascii="仿宋_GB2312" w:eastAsia="仿宋_GB2312" w:hAnsi="仿宋_GB2312" w:cs="仿宋_GB2312" w:hint="eastAsia"/>
          <w:sz w:val="32"/>
          <w:szCs w:val="20"/>
        </w:rPr>
        <w:t>安全发展</w:t>
      </w:r>
      <w:proofErr w:type="gramEnd"/>
      <w:r>
        <w:rPr>
          <w:rFonts w:ascii="仿宋_GB2312" w:eastAsia="仿宋_GB2312" w:hAnsi="仿宋_GB2312" w:cs="仿宋_GB2312" w:hint="eastAsia"/>
          <w:sz w:val="32"/>
          <w:szCs w:val="20"/>
        </w:rPr>
        <w:t>理念不牢，未严格落实安全生产主体责任；安全管理力量相对薄弱，对从业人员的安全培训教育不到位；对件杂货装卸作业的安全风险分析</w:t>
      </w:r>
      <w:proofErr w:type="gramStart"/>
      <w:r>
        <w:rPr>
          <w:rFonts w:ascii="仿宋_GB2312" w:eastAsia="仿宋_GB2312" w:hAnsi="仿宋_GB2312" w:cs="仿宋_GB2312" w:hint="eastAsia"/>
          <w:sz w:val="32"/>
          <w:szCs w:val="20"/>
        </w:rPr>
        <w:t>研</w:t>
      </w:r>
      <w:proofErr w:type="gramEnd"/>
      <w:r>
        <w:rPr>
          <w:rFonts w:ascii="仿宋_GB2312" w:eastAsia="仿宋_GB2312" w:hAnsi="仿宋_GB2312" w:cs="仿宋_GB2312" w:hint="eastAsia"/>
          <w:sz w:val="32"/>
          <w:szCs w:val="20"/>
        </w:rPr>
        <w:t>判缺失，日常隐患排查治理水平不够；未严格履行发包承包单位的安全生产职责，存在发包管不严、承包管更松的问题。</w:t>
      </w:r>
    </w:p>
    <w:p w:rsidR="0014121E" w:rsidRDefault="00EC6822">
      <w:pPr>
        <w:pStyle w:val="13"/>
        <w:ind w:firstLine="640"/>
      </w:pPr>
      <w:bookmarkStart w:id="41" w:name="_Toc138952495"/>
      <w:r>
        <w:rPr>
          <w:rFonts w:hint="eastAsia"/>
        </w:rPr>
        <w:t>七、事故整改和防范措施</w:t>
      </w:r>
      <w:bookmarkEnd w:id="41"/>
    </w:p>
    <w:p w:rsidR="0014121E" w:rsidRDefault="00EC6822">
      <w:pPr>
        <w:spacing w:line="560" w:lineRule="exact"/>
        <w:ind w:firstLineChars="200" w:firstLine="640"/>
      </w:pPr>
      <w:r>
        <w:rPr>
          <w:rFonts w:eastAsia="仿宋_GB2312"/>
          <w:bCs/>
          <w:sz w:val="32"/>
          <w:szCs w:val="32"/>
        </w:rPr>
        <w:t>为深刻汲取事故教训，举一反三，有效防范和坚决遏制类似事故，提出以下建议</w:t>
      </w:r>
      <w:r>
        <w:rPr>
          <w:rFonts w:eastAsia="仿宋_GB2312" w:hint="eastAsia"/>
          <w:bCs/>
          <w:sz w:val="32"/>
          <w:szCs w:val="32"/>
        </w:rPr>
        <w:t>:</w:t>
      </w:r>
    </w:p>
    <w:p w:rsidR="0014121E" w:rsidRDefault="00EC6822">
      <w:pPr>
        <w:pStyle w:val="23"/>
        <w:ind w:firstLine="643"/>
      </w:pPr>
      <w:bookmarkStart w:id="42" w:name="_Toc138952496"/>
      <w:r>
        <w:rPr>
          <w:rFonts w:hint="eastAsia"/>
        </w:rPr>
        <w:lastRenderedPageBreak/>
        <w:t>（一）天津滨港物流有限公司</w:t>
      </w:r>
      <w:bookmarkEnd w:id="42"/>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1.有效落实安全主体责任。应严格履行承包企业的安全生产主体责任，深刻吸取事故教训，分析事故原因，制定整改方案，落实风险管控措施，提高安全管理水平，从源头防范此类事故的再次发生。</w:t>
      </w:r>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2.落实承包单位安全责任。应摒弃“安全上交”思想，落实承包单位自身安全管理责任，依法配备专职安全生产管理人员，明确各岗位安全生产管理职责，落实《天津市高处作业安全管理规定》，安排专人进行旁站式监护。</w:t>
      </w:r>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3.严格执行安全操作规定。严格落实各项岗位安全操作规程，加强现场作业人员的教育培训和监督管理，配齐劳动防护用品，教育、督促从业人员正确使用和佩戴，落实风险管控措施，及时消除各种安全隐患，杜绝三违现象。</w:t>
      </w:r>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4.加强作业人员的安全教育培训。要将对从业人员的安全教育培训落到实处，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5.强化作业现场安全管理。强化作业现场特别是高风险作业的现场安全管理。每次高处作业前，必须安排专人进行旁站式监护，监护人员应对作业人员进行安全交底，告知从业人员作业现</w:t>
      </w:r>
      <w:r>
        <w:rPr>
          <w:rFonts w:ascii="仿宋_GB2312" w:eastAsia="仿宋_GB2312" w:hAnsi="仿宋_GB2312" w:cs="仿宋_GB2312" w:hint="eastAsia"/>
        </w:rPr>
        <w:lastRenderedPageBreak/>
        <w:t>场存在的高处坠落危险因素、应实施的安全防护措施、应佩戴的劳动防护用品等内容，交底人员和被交底人员应签字确认，严禁违章指挥、违章作业。</w:t>
      </w:r>
    </w:p>
    <w:p w:rsidR="0014121E" w:rsidRDefault="00EC6822">
      <w:pPr>
        <w:pStyle w:val="23"/>
        <w:ind w:firstLine="643"/>
      </w:pPr>
      <w:bookmarkStart w:id="43" w:name="_Toc138952497"/>
      <w:r>
        <w:rPr>
          <w:rFonts w:hint="eastAsia"/>
        </w:rPr>
        <w:t>（二）天津临港港务有限公司</w:t>
      </w:r>
      <w:bookmarkEnd w:id="43"/>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1.有效落实安全主体责任。严格履行发包单位的安全生产主体责任，深刻吸取事故教训，分析事故原因，制定整改方案，落实管控措施，提高安全管理水平，从源头防范此类事故的再次发生。</w:t>
      </w:r>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2.认真履行发包方安全监管职责。认真履行安全管理职责，加强对承包单位安全作业现场的管控和督查，杜绝违章作业和违章指挥，切实掌握承包单位的管理水平和安全管理短板，针对问题加强监管，杜绝以包代管。</w:t>
      </w:r>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t>3.加强作业现场管理。要严格落实事故隐患排查治理制度，加强对发包项目作业现场巡查检查力度，加强对现场作业特别是高处作业的事故隐患排查力度，及时发现及时整改。</w:t>
      </w:r>
    </w:p>
    <w:p w:rsidR="0014121E" w:rsidRDefault="00EC6822">
      <w:pPr>
        <w:pStyle w:val="23"/>
        <w:ind w:firstLine="643"/>
      </w:pPr>
      <w:bookmarkStart w:id="44" w:name="_Toc138952498"/>
      <w:r>
        <w:rPr>
          <w:rFonts w:hint="eastAsia"/>
        </w:rPr>
        <w:t>（三）天津港（集团）有限公司</w:t>
      </w:r>
      <w:bookmarkEnd w:id="44"/>
    </w:p>
    <w:p w:rsidR="0014121E" w:rsidRDefault="00EC6822">
      <w:pPr>
        <w:pStyle w:val="2"/>
        <w:spacing w:line="560" w:lineRule="exact"/>
        <w:ind w:firstLine="640"/>
        <w:rPr>
          <w:rFonts w:eastAsia="仿宋_GB2312"/>
        </w:rPr>
      </w:pPr>
      <w:r>
        <w:rPr>
          <w:rFonts w:ascii="仿宋_GB2312" w:eastAsia="仿宋_GB2312" w:hAnsi="仿宋_GB2312" w:cs="仿宋_GB2312" w:hint="eastAsia"/>
        </w:rPr>
        <w:t>要严格履行对下级单位的监管职责，进一步加强区域内企业的安全监管工作。认真吸取事故教训，指导下级单位不断提高安全管理水平，督促区域内企业落实安全生产主体责任。统筹发展和安全，坚持安全是发展的基础，及时消除安全隐患，增强风险防控能力。</w:t>
      </w:r>
    </w:p>
    <w:p w:rsidR="0014121E" w:rsidRDefault="00EC6822">
      <w:pPr>
        <w:pStyle w:val="23"/>
        <w:ind w:firstLine="643"/>
      </w:pPr>
      <w:bookmarkStart w:id="45" w:name="_Toc138952499"/>
      <w:r>
        <w:rPr>
          <w:rFonts w:hint="eastAsia"/>
        </w:rPr>
        <w:t>（四）天津市港航管理局</w:t>
      </w:r>
      <w:bookmarkEnd w:id="45"/>
    </w:p>
    <w:p w:rsidR="0014121E" w:rsidRDefault="00EC6822">
      <w:pPr>
        <w:pStyle w:val="2"/>
        <w:spacing w:line="560" w:lineRule="exact"/>
        <w:ind w:firstLine="640"/>
        <w:rPr>
          <w:rFonts w:ascii="仿宋_GB2312" w:eastAsia="仿宋_GB2312" w:hAnsi="仿宋_GB2312" w:cs="仿宋_GB2312"/>
        </w:rPr>
      </w:pPr>
      <w:r>
        <w:rPr>
          <w:rFonts w:ascii="仿宋_GB2312" w:eastAsia="仿宋_GB2312" w:hAnsi="仿宋_GB2312" w:cs="仿宋_GB2312" w:hint="eastAsia"/>
        </w:rPr>
        <w:lastRenderedPageBreak/>
        <w:t>要严格履行行业监管职责，切实强化对港口行业领域的安全监管。坚持“管行业必须管安全、管业务必须管安全、管生产经营必须管安全”、“谁主管谁负责”、“谁主管谁牵头、谁为主谁牵头、谁靠近谁牵头”的原则，认真吸取事故教训，加强港口行业安全监管，督促区域内港口行业企业落实安全生产主体责任。推动港口企业健全和落实安全生产责任制，将港口安全管理责任落实到岗位、落实到人员；督促港口企业落实隐患排查制度，采取有效措施及时发现并消除安全隐患，坚决杜绝类似事故的发生。</w:t>
      </w:r>
    </w:p>
    <w:sectPr w:rsidR="0014121E" w:rsidSect="0014121E">
      <w:footerReference w:type="default" r:id="rId26"/>
      <w:pgSz w:w="11906" w:h="16838"/>
      <w:pgMar w:top="2098" w:right="1474" w:bottom="1928" w:left="1588" w:header="851" w:footer="992" w:gutter="0"/>
      <w:pgNumType w:fmt="numberInDash" w:start="1" w:chapStyle="1"/>
      <w:cols w:space="720"/>
      <w:docGrid w:type="lines" w:linePitch="3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6AA" w:rsidRDefault="008676AA" w:rsidP="0014121E">
      <w:r>
        <w:separator/>
      </w:r>
    </w:p>
  </w:endnote>
  <w:endnote w:type="continuationSeparator" w:id="0">
    <w:p w:rsidR="008676AA" w:rsidRDefault="008676AA" w:rsidP="00141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21E" w:rsidRDefault="008676AA">
    <w:pPr>
      <w:pStyle w:val="a5"/>
    </w:pPr>
    <w: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6mDjrR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OOQy9wP/4RBxnDxl6jDCTo3x7TLPac/Scjz1c9Xjv7X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Cepg460QEAAKMDAAAOAAAAAAAAAAEAIAAAACIB&#10;AABkcnMvZTJvRG9jLnhtbFBLBQYAAAAABgAGAFkBAABlBQAAAAA=&#10;" filled="f" stroked="f" strokeweight="1.25pt">
          <v:textbox style="mso-fit-shape-to-text:t" inset="0,0,0,0">
            <w:txbxContent>
              <w:p w:rsidR="0014121E" w:rsidRDefault="0014121E">
                <w:pPr>
                  <w:pStyle w:val="a5"/>
                </w:pP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21E" w:rsidRDefault="008676AA">
    <w:pPr>
      <w:pStyle w:val="a5"/>
      <w:jc w:val="center"/>
      <w:rPr>
        <w:sz w:val="24"/>
        <w:szCs w:val="24"/>
      </w:rPr>
    </w:pPr>
    <w:r>
      <w:rPr>
        <w:sz w:val="24"/>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028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Cg8Tly0QEAAKMDAAAOAAAAAAAAAAEAIAAAACIB&#10;AABkcnMvZTJvRG9jLnhtbFBLBQYAAAAABgAGAFkBAABlBQAAAAA=&#10;" filled="f" stroked="f" strokeweight="1.25pt">
          <v:textbox style="mso-fit-shape-to-text:t" inset="0,0,0,0">
            <w:txbxContent>
              <w:p w:rsidR="0014121E" w:rsidRDefault="0014121E">
                <w:pPr>
                  <w:pStyle w:val="a5"/>
                  <w:jc w:val="center"/>
                </w:pPr>
                <w:r>
                  <w:rPr>
                    <w:sz w:val="24"/>
                    <w:szCs w:val="24"/>
                  </w:rPr>
                  <w:fldChar w:fldCharType="begin"/>
                </w:r>
                <w:r w:rsidR="00EC6822">
                  <w:rPr>
                    <w:sz w:val="24"/>
                    <w:szCs w:val="24"/>
                  </w:rPr>
                  <w:instrText xml:space="preserve"> PAGE   \* MERGEFORMAT </w:instrText>
                </w:r>
                <w:r>
                  <w:rPr>
                    <w:sz w:val="24"/>
                    <w:szCs w:val="24"/>
                  </w:rPr>
                  <w:fldChar w:fldCharType="separate"/>
                </w:r>
                <w:r w:rsidR="00A45EDE" w:rsidRPr="00A45EDE">
                  <w:rPr>
                    <w:noProof/>
                    <w:sz w:val="24"/>
                    <w:szCs w:val="24"/>
                    <w:lang w:val="zh-CN"/>
                  </w:rPr>
                  <w:t>-</w:t>
                </w:r>
                <w:r w:rsidR="00A45EDE">
                  <w:rPr>
                    <w:noProof/>
                    <w:sz w:val="24"/>
                    <w:szCs w:val="24"/>
                  </w:rPr>
                  <w:t xml:space="preserve"> 26 -</w:t>
                </w:r>
                <w:r>
                  <w:rPr>
                    <w:sz w:val="24"/>
                    <w:szCs w:val="24"/>
                  </w:rPr>
                  <w:fldChar w:fldCharType="end"/>
                </w:r>
              </w:p>
            </w:txbxContent>
          </v:textbox>
          <w10:wrap anchorx="margin"/>
        </v:shape>
      </w:pict>
    </w:r>
  </w:p>
  <w:p w:rsidR="0014121E" w:rsidRDefault="0014121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6AA" w:rsidRDefault="008676AA">
      <w:r>
        <w:separator/>
      </w:r>
    </w:p>
  </w:footnote>
  <w:footnote w:type="continuationSeparator" w:id="0">
    <w:p w:rsidR="008676AA" w:rsidRDefault="008676AA">
      <w:r>
        <w:continuationSeparator/>
      </w:r>
    </w:p>
  </w:footnote>
  <w:footnote w:id="1">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《天津市安全生产条例》</w:t>
      </w:r>
      <w:r>
        <w:rPr>
          <w:rFonts w:ascii="宋体" w:hAnsi="宋体" w:cs="宋体" w:hint="eastAsia"/>
          <w:color w:val="333333"/>
        </w:rPr>
        <w:t>第十九条：高危生产经营单位以外的其他生产经营单位，从业人员一百人以上的，应当设置专门的安全生产管理机构，并配备二名以上专职安全生产管理人员。</w:t>
      </w:r>
    </w:p>
  </w:footnote>
  <w:footnote w:id="2">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snapToGrid w:val="0"/>
          <w:color w:val="333333"/>
          <w:kern w:val="0"/>
        </w:rPr>
        <w:t>《天津临港港务有限公司承包商与承租方安全管理制度》（2022年修订版）第五章第十一条：加强安全生产，依法建立健全安全管理体系，设置安全管理机构，配备专（兼）职安全管理人员，健全以全员安全生产责任制为核心的安全生产规章制度和安全操作规程，并向港务公司安全环保部备案。</w:t>
      </w:r>
    </w:p>
  </w:footnote>
  <w:footnote w:id="3">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《天津市高处作业安全管理规定》（津安监管</w:t>
      </w:r>
      <w:proofErr w:type="gramStart"/>
      <w:r>
        <w:rPr>
          <w:rFonts w:ascii="宋体" w:hAnsi="宋体" w:cs="宋体" w:hint="eastAsia"/>
        </w:rPr>
        <w:t>一</w:t>
      </w:r>
      <w:proofErr w:type="gramEnd"/>
      <w:r>
        <w:rPr>
          <w:rFonts w:ascii="宋体" w:hAnsi="宋体" w:cs="宋体" w:hint="eastAsia"/>
        </w:rPr>
        <w:t>〔2017〕74号）第十一条：每次高处作业前，生产经营单位必须安排专人进行旁站式监护，监护人员应对作业人员进行安全交底，告知从业人员作业现场存在的高处作业危险因素、实施的安全防护措施、应佩戴的劳动防护用品等内容，交底人员和被交底人员应签字确认。</w:t>
      </w:r>
      <w:r>
        <w:rPr>
          <w:rFonts w:ascii="宋体" w:hAnsi="宋体" w:cs="宋体" w:hint="eastAsia"/>
          <w:color w:val="333333"/>
          <w:kern w:val="0"/>
          <w:shd w:val="clear" w:color="auto" w:fill="FFFFFF"/>
        </w:rPr>
        <w:t>监护人员应在高处作业前检查针对性安全防护措施是否落实到位；在作业过程中监督作业人员正确佩戴、使用安全防护用品，制止作业人员的不安全行为等。</w:t>
      </w:r>
    </w:p>
  </w:footnote>
  <w:footnote w:id="4">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天津临港港务集团有限公司《件杂货码头安全操作规程》之《装卸作业综合安全操作规程》第一条（六）：作业人员上岗时必须按规定穿戴自身岗位及作业工艺所要求的劳动保护及职业病防护用品。包括：戴好安全帽并系</w:t>
      </w:r>
      <w:proofErr w:type="gramStart"/>
      <w:r>
        <w:rPr>
          <w:rFonts w:ascii="宋体" w:hAnsi="宋体" w:cs="宋体" w:hint="eastAsia"/>
        </w:rPr>
        <w:t>牢</w:t>
      </w:r>
      <w:proofErr w:type="gramEnd"/>
      <w:r>
        <w:rPr>
          <w:rFonts w:ascii="宋体" w:hAnsi="宋体" w:cs="宋体" w:hint="eastAsia"/>
        </w:rPr>
        <w:t>下颚带、防护鞋系紧扎实、工作服衣扣系牢（拉链）拉满、临水作业穿好救生衣、高处作业系好安全带等。</w:t>
      </w:r>
    </w:p>
  </w:footnote>
  <w:footnote w:id="5">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天津滨港物流有限公司《纸浆作业安全操作规程》第2.1条：了解和掌握纸浆装卸作业工艺和安全要求。第3.3条：装卸工人和司机积极参加相应的船前会和车前会，并认真执行相关安全规定。第3.5：凡是摘挂每层安全区域以外的货物时，必须确保已在货物下摆放好防坠落缓冲垫，否则禁止在垛边缘进行摘挂钩作业。</w:t>
      </w:r>
    </w:p>
  </w:footnote>
  <w:footnote w:id="6">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天津滨港物流有限公司《纸浆装卸作业方案》第1.1.1.1条：作业方案：作业前，吊机停到相对货垛和集疏港车辆合适的位置，便于吊机吊装作业和现场安全管控。待作业吊机、倒运车辆到指定位置停妥后，辅助装卸工人和现场指挥人员按照《纸浆作业安全操作规程》要求对现场作业环境进行评估，并按要求铺设安全缓冲垫（如需要）；上下货垛和集疏港车辆时，按要求使用专用梯子。</w:t>
      </w:r>
    </w:p>
  </w:footnote>
  <w:footnote w:id="7">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天津滨港物流有限公司《纸浆装卸作业安全技术措施》第2条：在纸浆垛上作业时，装卸工人必须提前</w:t>
      </w:r>
      <w:proofErr w:type="gramStart"/>
      <w:r>
        <w:rPr>
          <w:rFonts w:ascii="宋体" w:hAnsi="宋体" w:cs="宋体" w:hint="eastAsia"/>
        </w:rPr>
        <w:t>在垛下铺设</w:t>
      </w:r>
      <w:proofErr w:type="gramEnd"/>
      <w:r>
        <w:rPr>
          <w:rFonts w:ascii="宋体" w:hAnsi="宋体" w:cs="宋体" w:hint="eastAsia"/>
        </w:rPr>
        <w:t>好安全缓冲垫，方可上垛作业(第二层及以上层级作业时）。</w:t>
      </w:r>
    </w:p>
  </w:footnote>
  <w:footnote w:id="8">
    <w:p w:rsidR="0014121E" w:rsidRDefault="00EC6822">
      <w:pPr>
        <w:pStyle w:val="a7"/>
        <w:rPr>
          <w:rFonts w:ascii="宋体" w:hAnsi="宋体" w:cs="宋体"/>
        </w:rPr>
      </w:pPr>
      <w:r>
        <w:rPr>
          <w:rFonts w:ascii="宋体" w:hAnsi="宋体" w:cs="宋体"/>
        </w:rPr>
        <w:footnoteRef/>
      </w:r>
      <w:r>
        <w:rPr>
          <w:rFonts w:ascii="宋体" w:hAnsi="宋体" w:cs="宋体" w:hint="eastAsia"/>
        </w:rPr>
        <w:t>《中华人民共和国安全生产法》第四十九条第二款：生产经营项目、场所发包或者出租给其他单位的，生产经营单位应当与承包</w:t>
      </w:r>
      <w:r>
        <w:rPr>
          <w:rFonts w:ascii="宋体" w:hAnsi="宋体" w:cs="宋体" w:hint="eastAsia"/>
          <w:snapToGrid w:val="0"/>
          <w:color w:val="000000"/>
          <w:kern w:val="0"/>
        </w:rPr>
        <w:t>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9">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《安全生产法》第五十七条：从业人员在作业过程中，应当严格落实岗位安全责任，遵守本单位的安全生产规章制度和操作规程，服从管理，正确佩戴和使用劳动防护用品。</w:t>
      </w:r>
    </w:p>
  </w:footnote>
  <w:footnote w:id="10">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《天津市安全生产条例》</w:t>
      </w:r>
      <w:r>
        <w:rPr>
          <w:rFonts w:ascii="宋体" w:hAnsi="宋体" w:cs="宋体" w:hint="eastAsia"/>
          <w:color w:val="333333"/>
        </w:rPr>
        <w:t>第十九条 高危生产经营单位以外的其他生产经营单位，从业人员一百人以上的，应当设置专门的安全生产管理机构，并配备二名以上专职安全生产管理人员。</w:t>
      </w:r>
    </w:p>
  </w:footnote>
  <w:footnote w:id="11">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《天津市高处作业安全管理规定》（津安监管</w:t>
      </w:r>
      <w:proofErr w:type="gramStart"/>
      <w:r>
        <w:rPr>
          <w:rFonts w:ascii="宋体" w:hAnsi="宋体" w:cs="宋体" w:hint="eastAsia"/>
        </w:rPr>
        <w:t>一</w:t>
      </w:r>
      <w:proofErr w:type="gramEnd"/>
      <w:r>
        <w:rPr>
          <w:rFonts w:ascii="宋体" w:hAnsi="宋体" w:cs="宋体" w:hint="eastAsia"/>
        </w:rPr>
        <w:t>〔2017〕74号）第十一条：每次高处作业前，生产经营单位必须安排专人进行旁站式监护，监护人员应对作业人员进行安全交底，告知从业人员作业现场存在的高处作业危险因素、实施的安全防护措施、应佩戴的劳动防护用品等内容，交底人员和被交底人员应签字确认。</w:t>
      </w:r>
      <w:r>
        <w:rPr>
          <w:rFonts w:ascii="宋体" w:hAnsi="宋体" w:cs="宋体" w:hint="eastAsia"/>
          <w:color w:val="333333"/>
          <w:kern w:val="0"/>
          <w:shd w:val="clear" w:color="auto" w:fill="FFFFFF"/>
        </w:rPr>
        <w:t>监护人员应在高处作业前检查针对性安全防护措施是否落实到位；在作业过程中监督作业人员正确佩戴、使用安全防护用品，制止作业人员的不安全行为等。</w:t>
      </w:r>
    </w:p>
  </w:footnote>
  <w:footnote w:id="12">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《中华人民共和国安全生产法》第四十四条</w:t>
      </w:r>
      <w:r>
        <w:rPr>
          <w:rStyle w:val="a9"/>
          <w:rFonts w:ascii="宋体" w:hAnsi="宋体" w:cs="宋体" w:hint="eastAsia"/>
          <w:b w:val="0"/>
          <w:bCs w:val="0"/>
        </w:rPr>
        <w:t>：</w:t>
      </w:r>
      <w:r>
        <w:rPr>
          <w:rFonts w:ascii="宋体" w:hAnsi="宋体" w:cs="宋体" w:hint="eastAsia"/>
          <w:snapToGrid w:val="0"/>
          <w:kern w:val="0"/>
        </w:rPr>
        <w:t xml:space="preserve"> 生产经营单位应当教育和督促从业人员严格执行本单位的安全生产规章制度和安全操作规程；并向从业人员如实告知作业场所和工作岗位存在的危险因素、防范措施以及事故应急措施。</w:t>
      </w:r>
    </w:p>
  </w:footnote>
  <w:footnote w:id="13">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color w:val="000000"/>
          <w:kern w:val="0"/>
        </w:rPr>
        <w:t>《中华人民共和国安全生产法》第一百一十四条第（一）项：“发生生产安全事故，对负有责任的生产经营单位除要求其依法承担相应的赔偿等责任外，由应急管理部门依照下列规定处以罚款:（一）发生一般事故的，处三十万元以上一百万元以下的罚款；”</w:t>
      </w:r>
    </w:p>
  </w:footnote>
  <w:footnote w:id="14">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snapToGrid w:val="0"/>
          <w:color w:val="000000"/>
          <w:kern w:val="0"/>
        </w:rPr>
        <w:t>《中华人民共和国安全生产法》第四十九条第二款：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15">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snapToGrid w:val="0"/>
          <w:color w:val="000000"/>
          <w:kern w:val="0"/>
        </w:rPr>
        <w:t>《中华人民共和国安全生产法》第一百零三条第二款：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 w:id="16">
    <w:p w:rsidR="0014121E" w:rsidRDefault="00EC6822">
      <w:pPr>
        <w:pStyle w:val="a7"/>
        <w:rPr>
          <w:rFonts w:ascii="宋体" w:hAnsi="宋体" w:cs="宋体"/>
          <w:color w:val="000000"/>
          <w:kern w:val="0"/>
        </w:rPr>
      </w:pPr>
      <w:r>
        <w:rPr>
          <w:rStyle w:val="ab"/>
          <w:rFonts w:ascii="宋体" w:hAnsi="宋体" w:cs="宋体" w:hint="eastAsia"/>
          <w:bCs/>
        </w:rPr>
        <w:t>[</w:t>
      </w:r>
      <w:r>
        <w:rPr>
          <w:rStyle w:val="ab"/>
          <w:rFonts w:ascii="宋体" w:hAnsi="宋体" w:cs="宋体" w:hint="eastAsia"/>
          <w:bCs/>
        </w:rPr>
        <w:footnoteRef/>
      </w:r>
      <w:r>
        <w:rPr>
          <w:rStyle w:val="ab"/>
          <w:rFonts w:ascii="宋体" w:hAnsi="宋体" w:cs="宋体" w:hint="eastAsia"/>
          <w:bCs/>
        </w:rPr>
        <w:t xml:space="preserve">] </w:t>
      </w:r>
      <w:r>
        <w:rPr>
          <w:rFonts w:ascii="宋体" w:hAnsi="宋体" w:cs="宋体" w:hint="eastAsia"/>
          <w:color w:val="000000"/>
          <w:kern w:val="0"/>
        </w:rPr>
        <w:t>《中华人民共和国安全生产法》第二十一条第（二）、（三）、（五）项：“生产经营单位的主要负责人对本单位安全生产工作负有下列职责:…….</w:t>
      </w:r>
    </w:p>
    <w:p w:rsidR="0014121E" w:rsidRDefault="00EC6822">
      <w:pPr>
        <w:pStyle w:val="a7"/>
        <w:rPr>
          <w:rFonts w:ascii="宋体" w:hAnsi="宋体" w:cs="宋体"/>
          <w:color w:val="000000"/>
          <w:kern w:val="0"/>
        </w:rPr>
      </w:pPr>
      <w:r>
        <w:rPr>
          <w:rFonts w:ascii="宋体" w:hAnsi="宋体" w:cs="宋体" w:hint="eastAsia"/>
          <w:color w:val="000000"/>
          <w:kern w:val="0"/>
        </w:rPr>
        <w:t>（三）组织制定并实施本单位安全生产教育和培训计划；</w:t>
      </w:r>
    </w:p>
    <w:p w:rsidR="0014121E" w:rsidRDefault="00EC6822">
      <w:pPr>
        <w:pStyle w:val="a7"/>
        <w:rPr>
          <w:rFonts w:ascii="宋体" w:hAnsi="宋体" w:cs="宋体"/>
          <w:color w:val="000000"/>
          <w:kern w:val="0"/>
        </w:rPr>
      </w:pPr>
      <w:r>
        <w:rPr>
          <w:rFonts w:ascii="宋体" w:hAnsi="宋体" w:cs="宋体" w:hint="eastAsia"/>
          <w:color w:val="000000"/>
          <w:kern w:val="0"/>
        </w:rPr>
        <w:t>（五）组织建立并落实安全风险分级管控和隐患排查治理双重预防工作机制，督促、检查本单位的安全生产工作，及时消除生产安全事故隐患;…….”</w:t>
      </w:r>
    </w:p>
  </w:footnote>
  <w:footnote w:id="17">
    <w:p w:rsidR="0014121E" w:rsidRDefault="00EC6822">
      <w:pPr>
        <w:pStyle w:val="a7"/>
        <w:rPr>
          <w:rFonts w:ascii="宋体" w:hAnsi="宋体" w:cs="宋体"/>
        </w:rPr>
      </w:pPr>
      <w:r>
        <w:rPr>
          <w:rStyle w:val="ab"/>
          <w:rFonts w:ascii="宋体" w:hAnsi="宋体" w:cs="宋体" w:hint="eastAsia"/>
          <w:bCs/>
        </w:rPr>
        <w:t>[</w:t>
      </w:r>
      <w:r>
        <w:rPr>
          <w:rStyle w:val="ab"/>
          <w:rFonts w:ascii="宋体" w:hAnsi="宋体" w:cs="宋体" w:hint="eastAsia"/>
          <w:bCs/>
        </w:rPr>
        <w:footnoteRef/>
      </w:r>
      <w:r>
        <w:rPr>
          <w:rStyle w:val="ab"/>
          <w:rFonts w:ascii="宋体" w:hAnsi="宋体" w:cs="宋体" w:hint="eastAsia"/>
          <w:bCs/>
        </w:rPr>
        <w:t xml:space="preserve">] </w:t>
      </w:r>
      <w:r>
        <w:rPr>
          <w:rFonts w:ascii="宋体" w:hAnsi="宋体" w:cs="宋体" w:hint="eastAsia"/>
          <w:color w:val="000000"/>
          <w:kern w:val="0"/>
        </w:rPr>
        <w:t>《中华人民共和国安全生产法》第九十五条第（一）项：“生产经营单位的主要负责人未履行本法规定的安全生产管理职责，导致发生生产安全事故的，由应急管理部门依照下列规定处以罚款:（一）发生一般事故的，处上一年年收入百分之四十的罚款；”</w:t>
      </w:r>
    </w:p>
  </w:footnote>
  <w:footnote w:id="18">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中华人民共和国安全生产法》第四十九条第二款：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19">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中华人民共和国安全生产法》第一百零三条第二款：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 w:id="20">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中华人民共和国安全生产法》第四十九条第二款：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21">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中华人民共和国安全生产法》第一百零三条第二款：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 w:id="22">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中华人民共和国安全生产法》第四十九条第二款：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23">
    <w:p w:rsidR="0014121E" w:rsidRDefault="00EC6822">
      <w:pPr>
        <w:pStyle w:val="a7"/>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rPr>
        <w:t>《中华人民共和国安全生产法》第一百零三条第二款：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F1D23"/>
    <w:multiLevelType w:val="singleLevel"/>
    <w:tmpl w:val="59FF1D23"/>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E2OTYzYzllMDQ3NjAxZjFhMGY3ZTZiMGYyYzE0ZjYifQ=="/>
  </w:docVars>
  <w:rsids>
    <w:rsidRoot w:val="00172A27"/>
    <w:rsid w:val="00002035"/>
    <w:rsid w:val="00013458"/>
    <w:rsid w:val="00014F1B"/>
    <w:rsid w:val="00026495"/>
    <w:rsid w:val="00032AC7"/>
    <w:rsid w:val="00033341"/>
    <w:rsid w:val="00052CE3"/>
    <w:rsid w:val="000543CB"/>
    <w:rsid w:val="00064ECF"/>
    <w:rsid w:val="000E0F45"/>
    <w:rsid w:val="00110826"/>
    <w:rsid w:val="00111366"/>
    <w:rsid w:val="00115A33"/>
    <w:rsid w:val="001169DF"/>
    <w:rsid w:val="00121647"/>
    <w:rsid w:val="00133194"/>
    <w:rsid w:val="0013492E"/>
    <w:rsid w:val="00135820"/>
    <w:rsid w:val="0014121E"/>
    <w:rsid w:val="00162677"/>
    <w:rsid w:val="00166BA4"/>
    <w:rsid w:val="00172A27"/>
    <w:rsid w:val="00186CE4"/>
    <w:rsid w:val="00187642"/>
    <w:rsid w:val="00191568"/>
    <w:rsid w:val="001A6A94"/>
    <w:rsid w:val="00203F92"/>
    <w:rsid w:val="002218D4"/>
    <w:rsid w:val="00224ACF"/>
    <w:rsid w:val="00231207"/>
    <w:rsid w:val="00260D51"/>
    <w:rsid w:val="00270415"/>
    <w:rsid w:val="0028285F"/>
    <w:rsid w:val="002B4230"/>
    <w:rsid w:val="002B5767"/>
    <w:rsid w:val="002C3139"/>
    <w:rsid w:val="002E7A98"/>
    <w:rsid w:val="002F1774"/>
    <w:rsid w:val="003003C7"/>
    <w:rsid w:val="00307C1C"/>
    <w:rsid w:val="003451D0"/>
    <w:rsid w:val="003474A0"/>
    <w:rsid w:val="00355A22"/>
    <w:rsid w:val="00362397"/>
    <w:rsid w:val="00366453"/>
    <w:rsid w:val="003709D7"/>
    <w:rsid w:val="00374391"/>
    <w:rsid w:val="00377E4D"/>
    <w:rsid w:val="00380740"/>
    <w:rsid w:val="0039439A"/>
    <w:rsid w:val="00395442"/>
    <w:rsid w:val="003D2B0C"/>
    <w:rsid w:val="003D5FF0"/>
    <w:rsid w:val="003D630D"/>
    <w:rsid w:val="00404056"/>
    <w:rsid w:val="00430939"/>
    <w:rsid w:val="00435AA5"/>
    <w:rsid w:val="00461C8F"/>
    <w:rsid w:val="00466055"/>
    <w:rsid w:val="00473FF9"/>
    <w:rsid w:val="004A548E"/>
    <w:rsid w:val="004A666D"/>
    <w:rsid w:val="004C14CD"/>
    <w:rsid w:val="004C3723"/>
    <w:rsid w:val="004D7C0B"/>
    <w:rsid w:val="00501E44"/>
    <w:rsid w:val="0050233F"/>
    <w:rsid w:val="005124E3"/>
    <w:rsid w:val="005200E1"/>
    <w:rsid w:val="00520A1E"/>
    <w:rsid w:val="00527756"/>
    <w:rsid w:val="0059309C"/>
    <w:rsid w:val="005A62A1"/>
    <w:rsid w:val="005C1660"/>
    <w:rsid w:val="005D1024"/>
    <w:rsid w:val="006610A2"/>
    <w:rsid w:val="006726EE"/>
    <w:rsid w:val="00680B05"/>
    <w:rsid w:val="006A6510"/>
    <w:rsid w:val="006C610A"/>
    <w:rsid w:val="007049C6"/>
    <w:rsid w:val="007223FB"/>
    <w:rsid w:val="007342DC"/>
    <w:rsid w:val="007365CA"/>
    <w:rsid w:val="007736C6"/>
    <w:rsid w:val="007875CC"/>
    <w:rsid w:val="007B0581"/>
    <w:rsid w:val="007B1AE9"/>
    <w:rsid w:val="00827CF3"/>
    <w:rsid w:val="00827EBF"/>
    <w:rsid w:val="00833222"/>
    <w:rsid w:val="008676AA"/>
    <w:rsid w:val="008738DA"/>
    <w:rsid w:val="008B3315"/>
    <w:rsid w:val="008B603E"/>
    <w:rsid w:val="0090314B"/>
    <w:rsid w:val="00926F92"/>
    <w:rsid w:val="00933EC8"/>
    <w:rsid w:val="009343FB"/>
    <w:rsid w:val="009353D6"/>
    <w:rsid w:val="009628CD"/>
    <w:rsid w:val="00963866"/>
    <w:rsid w:val="00971C58"/>
    <w:rsid w:val="00984D56"/>
    <w:rsid w:val="009968D3"/>
    <w:rsid w:val="009A2701"/>
    <w:rsid w:val="009A4B38"/>
    <w:rsid w:val="009E0C02"/>
    <w:rsid w:val="00A12EDC"/>
    <w:rsid w:val="00A14E0D"/>
    <w:rsid w:val="00A15B94"/>
    <w:rsid w:val="00A21803"/>
    <w:rsid w:val="00A45EDE"/>
    <w:rsid w:val="00AA1537"/>
    <w:rsid w:val="00AF31A9"/>
    <w:rsid w:val="00AF533E"/>
    <w:rsid w:val="00B043F9"/>
    <w:rsid w:val="00B379C2"/>
    <w:rsid w:val="00B44CBA"/>
    <w:rsid w:val="00BB77E3"/>
    <w:rsid w:val="00BB7F74"/>
    <w:rsid w:val="00BF72FD"/>
    <w:rsid w:val="00C06D41"/>
    <w:rsid w:val="00C17D83"/>
    <w:rsid w:val="00C234B7"/>
    <w:rsid w:val="00C3162F"/>
    <w:rsid w:val="00C55A5F"/>
    <w:rsid w:val="00C7491C"/>
    <w:rsid w:val="00C93197"/>
    <w:rsid w:val="00CA795B"/>
    <w:rsid w:val="00CE3C10"/>
    <w:rsid w:val="00CE50E3"/>
    <w:rsid w:val="00D052CC"/>
    <w:rsid w:val="00D3215F"/>
    <w:rsid w:val="00D323AB"/>
    <w:rsid w:val="00D359F4"/>
    <w:rsid w:val="00D40247"/>
    <w:rsid w:val="00D46BB5"/>
    <w:rsid w:val="00D57AA7"/>
    <w:rsid w:val="00D65C18"/>
    <w:rsid w:val="00D6752B"/>
    <w:rsid w:val="00D675AC"/>
    <w:rsid w:val="00D84DFE"/>
    <w:rsid w:val="00D87EEE"/>
    <w:rsid w:val="00D956D0"/>
    <w:rsid w:val="00DB37AA"/>
    <w:rsid w:val="00DB3C52"/>
    <w:rsid w:val="00DB57B7"/>
    <w:rsid w:val="00DB5EE2"/>
    <w:rsid w:val="00E004A3"/>
    <w:rsid w:val="00E074DE"/>
    <w:rsid w:val="00E234C9"/>
    <w:rsid w:val="00E512AD"/>
    <w:rsid w:val="00E70092"/>
    <w:rsid w:val="00E74754"/>
    <w:rsid w:val="00E86D55"/>
    <w:rsid w:val="00EB76AA"/>
    <w:rsid w:val="00EC6822"/>
    <w:rsid w:val="00F00142"/>
    <w:rsid w:val="00F33FC5"/>
    <w:rsid w:val="00F47CAA"/>
    <w:rsid w:val="00F51F42"/>
    <w:rsid w:val="00FB06FF"/>
    <w:rsid w:val="00FC35C3"/>
    <w:rsid w:val="00FC48D7"/>
    <w:rsid w:val="124D44D7"/>
    <w:rsid w:val="6FBE3497"/>
    <w:rsid w:val="715B24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rules v:ext="edit">
        <o:r id="V:Rule1" type="connector" idref="#_x0000_s1036"/>
        <o:r id="V:Rule2" type="connector" idref="#_x0000_s1031"/>
        <o:r id="V:Rule3" type="connector" idref="#_x0000_s1032"/>
        <o:r id="V:Rule4"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lsdException w:name="heading 3" w:semiHidden="0" w:uiPriority="9" w:unhideWhenUsed="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footer" w:semiHidden="0"/>
    <w:lsdException w:name="caption" w:uiPriority="35" w:qFormat="1"/>
    <w:lsdException w:name="footnote reference" w:semiHidden="0" w:uiPriority="0" w:qFormat="1"/>
    <w:lsdException w:name="Title" w:semiHidden="0" w:uiPriority="10" w:unhideWhenUsed="0"/>
    <w:lsdException w:name="Default Paragraph Font" w:uiPriority="1"/>
    <w:lsdException w:name="Subtitle" w:semiHidden="0" w:uiPriority="11" w:unhideWhenUsed="0"/>
    <w:lsdException w:name="Body Text First Indent 2" w:semiHidden="0"/>
    <w:lsdException w:name="Hyperlink" w:semiHidden="0"/>
    <w:lsdException w:name="Strong" w:semiHidden="0" w:uiPriority="22" w:unhideWhenUsed="0"/>
    <w:lsdException w:name="Emphasis" w:semiHidden="0" w:uiPriority="20" w:unhideWhenUsed="0"/>
    <w:lsdException w:name="Normal (Web)" w:semiHidden="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rsid w:val="0014121E"/>
    <w:pPr>
      <w:widowControl w:val="0"/>
      <w:jc w:val="both"/>
    </w:pPr>
    <w:rPr>
      <w:rFonts w:ascii="Times New Roman" w:eastAsia="宋体" w:hAnsi="Times New Roman" w:cs="Times New Roman"/>
      <w:kern w:val="2"/>
      <w:sz w:val="21"/>
      <w:szCs w:val="21"/>
    </w:rPr>
  </w:style>
  <w:style w:type="paragraph" w:styleId="1">
    <w:name w:val="heading 1"/>
    <w:basedOn w:val="a"/>
    <w:next w:val="a"/>
    <w:link w:val="1Char"/>
    <w:uiPriority w:val="9"/>
    <w:rsid w:val="0014121E"/>
    <w:pPr>
      <w:keepNext/>
      <w:keepLines/>
      <w:spacing w:beforeLines="50" w:afterLines="50" w:line="560" w:lineRule="exact"/>
      <w:outlineLvl w:val="0"/>
    </w:pPr>
    <w:rPr>
      <w:rFonts w:eastAsia="黑体"/>
      <w:bCs/>
      <w:kern w:val="44"/>
      <w:sz w:val="32"/>
      <w:szCs w:val="44"/>
    </w:rPr>
  </w:style>
  <w:style w:type="paragraph" w:styleId="20">
    <w:name w:val="heading 2"/>
    <w:basedOn w:val="a"/>
    <w:next w:val="a"/>
    <w:link w:val="2Char"/>
    <w:uiPriority w:val="9"/>
    <w:unhideWhenUsed/>
    <w:rsid w:val="0014121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rsid w:val="0014121E"/>
    <w:pPr>
      <w:spacing w:line="720" w:lineRule="exact"/>
      <w:jc w:val="center"/>
      <w:outlineLvl w:val="2"/>
    </w:pPr>
    <w:rPr>
      <w:rFonts w:ascii="方正小标宋简体" w:eastAsia="楷体_GB2312" w:hAnsi="仿宋_GB2312" w:cs="仿宋_GB2312"/>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link w:val="2Char0"/>
    <w:uiPriority w:val="99"/>
    <w:unhideWhenUsed/>
    <w:rsid w:val="0014121E"/>
    <w:pPr>
      <w:spacing w:after="0"/>
      <w:ind w:leftChars="0" w:left="0" w:firstLineChars="200" w:firstLine="420"/>
    </w:pPr>
    <w:rPr>
      <w:sz w:val="32"/>
      <w:szCs w:val="20"/>
    </w:rPr>
  </w:style>
  <w:style w:type="paragraph" w:styleId="a3">
    <w:name w:val="Body Text Indent"/>
    <w:basedOn w:val="a"/>
    <w:link w:val="Char"/>
    <w:uiPriority w:val="99"/>
    <w:semiHidden/>
    <w:unhideWhenUsed/>
    <w:rsid w:val="0014121E"/>
    <w:pPr>
      <w:spacing w:after="120"/>
      <w:ind w:leftChars="200" w:left="420"/>
    </w:pPr>
  </w:style>
  <w:style w:type="paragraph" w:styleId="30">
    <w:name w:val="toc 3"/>
    <w:basedOn w:val="a"/>
    <w:next w:val="a"/>
    <w:uiPriority w:val="39"/>
    <w:unhideWhenUsed/>
    <w:rsid w:val="0014121E"/>
    <w:pPr>
      <w:ind w:leftChars="400" w:left="840"/>
    </w:pPr>
  </w:style>
  <w:style w:type="paragraph" w:styleId="a4">
    <w:name w:val="Balloon Text"/>
    <w:basedOn w:val="a"/>
    <w:link w:val="Char0"/>
    <w:uiPriority w:val="99"/>
    <w:semiHidden/>
    <w:unhideWhenUsed/>
    <w:rsid w:val="0014121E"/>
    <w:rPr>
      <w:sz w:val="18"/>
      <w:szCs w:val="18"/>
    </w:rPr>
  </w:style>
  <w:style w:type="paragraph" w:styleId="a5">
    <w:name w:val="footer"/>
    <w:basedOn w:val="a"/>
    <w:link w:val="Char1"/>
    <w:uiPriority w:val="99"/>
    <w:unhideWhenUsed/>
    <w:rsid w:val="0014121E"/>
    <w:pPr>
      <w:tabs>
        <w:tab w:val="center" w:pos="4153"/>
        <w:tab w:val="right" w:pos="8306"/>
      </w:tabs>
      <w:snapToGrid w:val="0"/>
      <w:jc w:val="left"/>
    </w:pPr>
    <w:rPr>
      <w:sz w:val="18"/>
      <w:szCs w:val="18"/>
    </w:rPr>
  </w:style>
  <w:style w:type="paragraph" w:styleId="a6">
    <w:name w:val="header"/>
    <w:basedOn w:val="a"/>
    <w:link w:val="Char2"/>
    <w:uiPriority w:val="99"/>
    <w:semiHidden/>
    <w:unhideWhenUsed/>
    <w:rsid w:val="0014121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14121E"/>
  </w:style>
  <w:style w:type="paragraph" w:styleId="a7">
    <w:name w:val="footnote text"/>
    <w:basedOn w:val="a"/>
    <w:link w:val="Char3"/>
    <w:uiPriority w:val="99"/>
    <w:unhideWhenUsed/>
    <w:rsid w:val="0014121E"/>
    <w:pPr>
      <w:snapToGrid w:val="0"/>
      <w:jc w:val="left"/>
    </w:pPr>
    <w:rPr>
      <w:sz w:val="18"/>
      <w:szCs w:val="18"/>
    </w:rPr>
  </w:style>
  <w:style w:type="paragraph" w:styleId="21">
    <w:name w:val="toc 2"/>
    <w:basedOn w:val="a"/>
    <w:next w:val="a"/>
    <w:uiPriority w:val="39"/>
    <w:unhideWhenUsed/>
    <w:rsid w:val="0014121E"/>
    <w:pPr>
      <w:tabs>
        <w:tab w:val="right" w:leader="dot" w:pos="8834"/>
      </w:tabs>
      <w:spacing w:line="480" w:lineRule="exact"/>
      <w:ind w:leftChars="200" w:left="420"/>
    </w:pPr>
  </w:style>
  <w:style w:type="paragraph" w:styleId="a8">
    <w:name w:val="Normal (Web)"/>
    <w:basedOn w:val="a"/>
    <w:uiPriority w:val="99"/>
    <w:unhideWhenUsed/>
    <w:rsid w:val="0014121E"/>
    <w:pPr>
      <w:widowControl/>
      <w:spacing w:before="100" w:beforeAutospacing="1" w:after="100" w:afterAutospacing="1"/>
      <w:jc w:val="left"/>
    </w:pPr>
    <w:rPr>
      <w:rFonts w:ascii="宋体" w:hAnsi="宋体" w:cs="宋体"/>
      <w:kern w:val="0"/>
      <w:sz w:val="24"/>
    </w:rPr>
  </w:style>
  <w:style w:type="character" w:styleId="a9">
    <w:name w:val="Strong"/>
    <w:basedOn w:val="a0"/>
    <w:uiPriority w:val="22"/>
    <w:rsid w:val="0014121E"/>
    <w:rPr>
      <w:b/>
      <w:bCs/>
    </w:rPr>
  </w:style>
  <w:style w:type="character" w:styleId="aa">
    <w:name w:val="Hyperlink"/>
    <w:uiPriority w:val="99"/>
    <w:unhideWhenUsed/>
    <w:rsid w:val="0014121E"/>
    <w:rPr>
      <w:color w:val="0000FF"/>
      <w:u w:val="single"/>
    </w:rPr>
  </w:style>
  <w:style w:type="character" w:styleId="ab">
    <w:name w:val="footnote reference"/>
    <w:basedOn w:val="a0"/>
    <w:unhideWhenUsed/>
    <w:qFormat/>
    <w:rsid w:val="0014121E"/>
    <w:rPr>
      <w:vertAlign w:val="superscript"/>
    </w:rPr>
  </w:style>
  <w:style w:type="character" w:customStyle="1" w:styleId="Char2">
    <w:name w:val="页眉 Char"/>
    <w:basedOn w:val="a0"/>
    <w:link w:val="a6"/>
    <w:uiPriority w:val="99"/>
    <w:semiHidden/>
    <w:rsid w:val="0014121E"/>
    <w:rPr>
      <w:sz w:val="18"/>
      <w:szCs w:val="18"/>
    </w:rPr>
  </w:style>
  <w:style w:type="character" w:customStyle="1" w:styleId="Char1">
    <w:name w:val="页脚 Char"/>
    <w:basedOn w:val="a0"/>
    <w:link w:val="a5"/>
    <w:uiPriority w:val="99"/>
    <w:rsid w:val="0014121E"/>
    <w:rPr>
      <w:sz w:val="18"/>
      <w:szCs w:val="18"/>
    </w:rPr>
  </w:style>
  <w:style w:type="character" w:customStyle="1" w:styleId="1Char">
    <w:name w:val="标题 1 Char"/>
    <w:basedOn w:val="a0"/>
    <w:link w:val="1"/>
    <w:uiPriority w:val="9"/>
    <w:rsid w:val="0014121E"/>
    <w:rPr>
      <w:rFonts w:ascii="Times New Roman" w:eastAsia="黑体" w:hAnsi="Times New Roman" w:cs="Times New Roman"/>
      <w:bCs/>
      <w:kern w:val="44"/>
      <w:sz w:val="32"/>
      <w:szCs w:val="44"/>
    </w:rPr>
  </w:style>
  <w:style w:type="character" w:customStyle="1" w:styleId="3Char">
    <w:name w:val="标题 3 Char"/>
    <w:basedOn w:val="a0"/>
    <w:link w:val="3"/>
    <w:uiPriority w:val="9"/>
    <w:rsid w:val="0014121E"/>
    <w:rPr>
      <w:rFonts w:ascii="方正小标宋简体" w:eastAsia="楷体_GB2312" w:hAnsi="仿宋_GB2312" w:cs="仿宋_GB2312"/>
      <w:bCs/>
      <w:sz w:val="44"/>
      <w:szCs w:val="44"/>
    </w:rPr>
  </w:style>
  <w:style w:type="character" w:customStyle="1" w:styleId="Char">
    <w:name w:val="正文文本缩进 Char"/>
    <w:basedOn w:val="a0"/>
    <w:link w:val="a3"/>
    <w:uiPriority w:val="99"/>
    <w:semiHidden/>
    <w:rsid w:val="0014121E"/>
    <w:rPr>
      <w:rFonts w:ascii="Times New Roman" w:eastAsia="宋体" w:hAnsi="Times New Roman" w:cs="Times New Roman"/>
      <w:szCs w:val="21"/>
    </w:rPr>
  </w:style>
  <w:style w:type="character" w:customStyle="1" w:styleId="2Char0">
    <w:name w:val="正文首行缩进 2 Char"/>
    <w:basedOn w:val="Char"/>
    <w:link w:val="2"/>
    <w:uiPriority w:val="99"/>
    <w:rsid w:val="0014121E"/>
    <w:rPr>
      <w:rFonts w:ascii="Times New Roman" w:eastAsia="宋体" w:hAnsi="Times New Roman" w:cs="Times New Roman"/>
      <w:sz w:val="32"/>
      <w:szCs w:val="20"/>
    </w:rPr>
  </w:style>
  <w:style w:type="character" w:customStyle="1" w:styleId="Char3">
    <w:name w:val="脚注文本 Char"/>
    <w:basedOn w:val="a0"/>
    <w:link w:val="a7"/>
    <w:uiPriority w:val="99"/>
    <w:rsid w:val="0014121E"/>
    <w:rPr>
      <w:rFonts w:ascii="Times New Roman" w:eastAsia="宋体" w:hAnsi="Times New Roman" w:cs="Times New Roman"/>
      <w:sz w:val="18"/>
      <w:szCs w:val="18"/>
    </w:rPr>
  </w:style>
  <w:style w:type="character" w:customStyle="1" w:styleId="NormalCharacter">
    <w:name w:val="NormalCharacter"/>
    <w:semiHidden/>
    <w:rsid w:val="0014121E"/>
  </w:style>
  <w:style w:type="paragraph" w:customStyle="1" w:styleId="22">
    <w:name w:val="标题2"/>
    <w:basedOn w:val="a"/>
    <w:rsid w:val="0014121E"/>
    <w:pPr>
      <w:keepNext/>
      <w:keepLines/>
      <w:spacing w:beforeLines="50" w:afterLines="50" w:line="560" w:lineRule="exact"/>
      <w:outlineLvl w:val="1"/>
    </w:pPr>
    <w:rPr>
      <w:rFonts w:ascii="楷体_GB2312" w:eastAsia="仿宋_GB2312" w:hAnsi="华文楷体"/>
      <w:b/>
      <w:bCs/>
      <w:sz w:val="32"/>
      <w:szCs w:val="32"/>
    </w:rPr>
  </w:style>
  <w:style w:type="paragraph" w:customStyle="1" w:styleId="111">
    <w:name w:val="表格111"/>
    <w:basedOn w:val="a"/>
    <w:rsid w:val="0014121E"/>
    <w:pPr>
      <w:jc w:val="center"/>
    </w:pPr>
    <w:rPr>
      <w:rFonts w:eastAsia="仿宋_GB2312"/>
      <w:sz w:val="24"/>
      <w:szCs w:val="24"/>
    </w:rPr>
  </w:style>
  <w:style w:type="character" w:customStyle="1" w:styleId="Char0">
    <w:name w:val="批注框文本 Char"/>
    <w:basedOn w:val="a0"/>
    <w:link w:val="a4"/>
    <w:uiPriority w:val="99"/>
    <w:semiHidden/>
    <w:rsid w:val="0014121E"/>
    <w:rPr>
      <w:rFonts w:ascii="Times New Roman" w:eastAsia="宋体" w:hAnsi="Times New Roman" w:cs="Times New Roman"/>
      <w:sz w:val="18"/>
      <w:szCs w:val="18"/>
    </w:rPr>
  </w:style>
  <w:style w:type="character" w:customStyle="1" w:styleId="2Char">
    <w:name w:val="标题 2 Char"/>
    <w:basedOn w:val="a0"/>
    <w:link w:val="20"/>
    <w:uiPriority w:val="9"/>
    <w:rsid w:val="0014121E"/>
    <w:rPr>
      <w:rFonts w:asciiTheme="majorHAnsi" w:eastAsiaTheme="majorEastAsia" w:hAnsiTheme="majorHAnsi" w:cstheme="majorBidi"/>
      <w:b/>
      <w:bCs/>
      <w:sz w:val="32"/>
      <w:szCs w:val="32"/>
    </w:rPr>
  </w:style>
  <w:style w:type="paragraph" w:customStyle="1" w:styleId="ac">
    <w:name w:val="新正文"/>
    <w:basedOn w:val="a"/>
    <w:link w:val="Char4"/>
    <w:qFormat/>
    <w:rsid w:val="0014121E"/>
    <w:pPr>
      <w:spacing w:line="600" w:lineRule="exact"/>
      <w:ind w:firstLineChars="200" w:firstLine="640"/>
    </w:pPr>
    <w:rPr>
      <w:rFonts w:ascii="仿宋_GB2312" w:eastAsia="仿宋_GB2312" w:hAnsi="仿宋_GB2312" w:cs="仿宋_GB2312"/>
      <w:color w:val="000000"/>
      <w:sz w:val="32"/>
      <w:szCs w:val="32"/>
    </w:rPr>
  </w:style>
  <w:style w:type="paragraph" w:customStyle="1" w:styleId="11">
    <w:name w:val="正文1"/>
    <w:basedOn w:val="ac"/>
    <w:link w:val="Char5"/>
    <w:qFormat/>
    <w:rsid w:val="0014121E"/>
    <w:pPr>
      <w:spacing w:line="560" w:lineRule="exact"/>
    </w:pPr>
  </w:style>
  <w:style w:type="character" w:customStyle="1" w:styleId="Char4">
    <w:name w:val="新正文 Char"/>
    <w:basedOn w:val="a0"/>
    <w:link w:val="ac"/>
    <w:qFormat/>
    <w:rsid w:val="0014121E"/>
    <w:rPr>
      <w:rFonts w:ascii="仿宋_GB2312" w:eastAsia="仿宋_GB2312" w:hAnsi="仿宋_GB2312" w:cs="仿宋_GB2312"/>
      <w:color w:val="000000"/>
      <w:sz w:val="32"/>
      <w:szCs w:val="32"/>
    </w:rPr>
  </w:style>
  <w:style w:type="paragraph" w:customStyle="1" w:styleId="12">
    <w:name w:val="标题1"/>
    <w:basedOn w:val="1"/>
    <w:link w:val="1Char0"/>
    <w:qFormat/>
    <w:rsid w:val="0014121E"/>
    <w:pPr>
      <w:spacing w:beforeLines="0" w:afterLines="0"/>
      <w:ind w:firstLineChars="200" w:firstLine="640"/>
    </w:pPr>
    <w:rPr>
      <w:rFonts w:ascii="黑体" w:hAnsi="黑体" w:cs="黑体"/>
      <w:szCs w:val="32"/>
    </w:rPr>
  </w:style>
  <w:style w:type="character" w:customStyle="1" w:styleId="Char5">
    <w:name w:val="正文 Char"/>
    <w:basedOn w:val="Char4"/>
    <w:link w:val="11"/>
    <w:qFormat/>
    <w:rsid w:val="0014121E"/>
    <w:rPr>
      <w:rFonts w:ascii="仿宋_GB2312" w:eastAsia="仿宋_GB2312" w:hAnsi="仿宋_GB2312" w:cs="仿宋_GB2312"/>
      <w:color w:val="000000"/>
      <w:sz w:val="32"/>
      <w:szCs w:val="32"/>
    </w:rPr>
  </w:style>
  <w:style w:type="paragraph" w:customStyle="1" w:styleId="13">
    <w:name w:val="样式1"/>
    <w:basedOn w:val="12"/>
    <w:link w:val="1Char1"/>
    <w:qFormat/>
    <w:rsid w:val="0014121E"/>
    <w:pPr>
      <w:ind w:firstLine="200"/>
    </w:pPr>
  </w:style>
  <w:style w:type="character" w:customStyle="1" w:styleId="1Char0">
    <w:name w:val="标题1 Char"/>
    <w:basedOn w:val="1Char"/>
    <w:link w:val="12"/>
    <w:qFormat/>
    <w:rsid w:val="0014121E"/>
    <w:rPr>
      <w:rFonts w:ascii="黑体" w:eastAsia="黑体" w:hAnsi="黑体" w:cs="黑体"/>
      <w:bCs/>
      <w:kern w:val="44"/>
      <w:sz w:val="32"/>
      <w:szCs w:val="32"/>
    </w:rPr>
  </w:style>
  <w:style w:type="paragraph" w:customStyle="1" w:styleId="23">
    <w:name w:val="样式2"/>
    <w:basedOn w:val="11"/>
    <w:link w:val="2Char1"/>
    <w:qFormat/>
    <w:rsid w:val="0014121E"/>
    <w:pPr>
      <w:ind w:firstLine="200"/>
      <w:outlineLvl w:val="1"/>
    </w:pPr>
    <w:rPr>
      <w:rFonts w:ascii="楷体_GB2312" w:eastAsia="楷体_GB2312"/>
      <w:b/>
    </w:rPr>
  </w:style>
  <w:style w:type="character" w:customStyle="1" w:styleId="1Char1">
    <w:name w:val="样式1 Char"/>
    <w:basedOn w:val="1Char0"/>
    <w:link w:val="13"/>
    <w:qFormat/>
    <w:rsid w:val="0014121E"/>
    <w:rPr>
      <w:rFonts w:ascii="黑体" w:eastAsia="黑体" w:hAnsi="黑体" w:cs="黑体"/>
      <w:bCs/>
      <w:kern w:val="44"/>
      <w:sz w:val="32"/>
      <w:szCs w:val="32"/>
    </w:rPr>
  </w:style>
  <w:style w:type="paragraph" w:customStyle="1" w:styleId="31">
    <w:name w:val="样式3"/>
    <w:basedOn w:val="a"/>
    <w:link w:val="3Char0"/>
    <w:qFormat/>
    <w:rsid w:val="0014121E"/>
    <w:pPr>
      <w:spacing w:line="560" w:lineRule="exact"/>
      <w:ind w:firstLineChars="200" w:firstLine="643"/>
    </w:pPr>
    <w:rPr>
      <w:rFonts w:ascii="仿宋_GB2312" w:eastAsia="仿宋_GB2312" w:hAnsi="仿宋_GB2312" w:cs="仿宋_GB2312"/>
      <w:b/>
      <w:bCs/>
      <w:sz w:val="32"/>
      <w:szCs w:val="32"/>
    </w:rPr>
  </w:style>
  <w:style w:type="character" w:customStyle="1" w:styleId="2Char1">
    <w:name w:val="样式2 Char"/>
    <w:basedOn w:val="Char5"/>
    <w:link w:val="23"/>
    <w:qFormat/>
    <w:rsid w:val="0014121E"/>
    <w:rPr>
      <w:rFonts w:ascii="楷体_GB2312" w:eastAsia="楷体_GB2312" w:hAnsi="仿宋_GB2312" w:cs="仿宋_GB2312"/>
      <w:b/>
      <w:color w:val="000000"/>
      <w:sz w:val="32"/>
      <w:szCs w:val="32"/>
    </w:rPr>
  </w:style>
  <w:style w:type="paragraph" w:customStyle="1" w:styleId="4">
    <w:name w:val="样式4"/>
    <w:basedOn w:val="a"/>
    <w:link w:val="4Char"/>
    <w:qFormat/>
    <w:rsid w:val="0014121E"/>
    <w:pPr>
      <w:jc w:val="center"/>
    </w:pPr>
    <w:rPr>
      <w:rFonts w:ascii="宋体" w:hAnsi="宋体" w:cs="宋体"/>
      <w:bCs/>
      <w:kern w:val="44"/>
      <w:sz w:val="28"/>
      <w:szCs w:val="28"/>
    </w:rPr>
  </w:style>
  <w:style w:type="character" w:customStyle="1" w:styleId="3Char0">
    <w:name w:val="样式3 Char"/>
    <w:basedOn w:val="a0"/>
    <w:link w:val="31"/>
    <w:qFormat/>
    <w:rsid w:val="0014121E"/>
    <w:rPr>
      <w:rFonts w:ascii="仿宋_GB2312" w:eastAsia="仿宋_GB2312" w:hAnsi="仿宋_GB2312" w:cs="仿宋_GB2312"/>
      <w:b/>
      <w:bCs/>
      <w:sz w:val="32"/>
      <w:szCs w:val="32"/>
    </w:rPr>
  </w:style>
  <w:style w:type="character" w:customStyle="1" w:styleId="4Char">
    <w:name w:val="样式4 Char"/>
    <w:basedOn w:val="a0"/>
    <w:link w:val="4"/>
    <w:rsid w:val="0014121E"/>
    <w:rPr>
      <w:rFonts w:ascii="宋体" w:eastAsia="宋体" w:hAnsi="宋体" w:cs="宋体"/>
      <w:bCs/>
      <w:kern w:val="44"/>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29974A-60F9-421A-A658-726580364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27</Pages>
  <Words>1382</Words>
  <Characters>7881</Characters>
  <Application>Microsoft Office Word</Application>
  <DocSecurity>0</DocSecurity>
  <Lines>65</Lines>
  <Paragraphs>18</Paragraphs>
  <ScaleCrop>false</ScaleCrop>
  <Company>Lenovo</Company>
  <LinksUpToDate>false</LinksUpToDate>
  <CharactersWithSpaces>9245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杨巍</dc:creator>
  <cp:lastModifiedBy>苏梦娢</cp:lastModifiedBy>
  <cp:revision>185</cp:revision>
  <cp:lastPrinted>2023-07-10T02:02:00Z</cp:lastPrinted>
  <dcterms:created xsi:type="dcterms:W3CDTF">2023-06-29T08:07:00Z</dcterms:created>
  <dcterms:modified xsi:type="dcterms:W3CDTF">2023-07-24T12:27:00Z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73EF2F0D3A6B4DEA914811BC7A943A6B_13</vt:lpwstr>
  </property>
</Properties>
</file>