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64BE" w:rsidRDefault="001964BE"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 w:rsidR="001964BE" w:rsidRDefault="006C5F7A">
      <w:pPr>
        <w:spacing w:line="240" w:lineRule="auto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氢能产业发展办公室</w:t>
      </w:r>
      <w:r w:rsidR="001964BE">
        <w:rPr>
          <w:rFonts w:ascii="宋体" w:hAnsi="宋体" w:cs="方正小标宋简体" w:hint="eastAsia"/>
          <w:b/>
          <w:sz w:val="44"/>
          <w:szCs w:val="44"/>
        </w:rPr>
        <w:t>2023年部门预算</w:t>
      </w:r>
    </w:p>
    <w:p w:rsidR="001964BE" w:rsidRDefault="001964BE">
      <w:pPr>
        <w:spacing w:line="240" w:lineRule="auto"/>
        <w:jc w:val="center"/>
        <w:rPr>
          <w:rFonts w:ascii="宋体" w:hAnsi="宋体" w:cs="方正小标宋简体"/>
          <w:b/>
          <w:w w:val="95"/>
          <w:sz w:val="44"/>
          <w:szCs w:val="44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1964BE" w:rsidRDefault="001964BE">
      <w:pPr>
        <w:spacing w:line="580" w:lineRule="exact"/>
        <w:jc w:val="center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center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center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目   录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第一部分  概 况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一、主要职责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二、机构设置情况</w:t>
      </w:r>
    </w:p>
    <w:p w:rsidR="001964BE" w:rsidRDefault="001964BE">
      <w:pPr>
        <w:spacing w:line="6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第二部分  2023年部门预算情况说明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年收支预算总表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年收入预算总表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年支出预算总表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年财政拨款收支预算总表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年财政拨款一般公共预算支出预算表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六、关于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>年财政拨款一般公共预算基本支出预算表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adjustRightInd/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年财政拨款一般公共预算“三公”经费支出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年财政拨款政府性基金预算支出预算表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九、关于国有资本经营预算支出情况表的说明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十、其他重要事项的情况说明</w:t>
      </w:r>
    </w:p>
    <w:p w:rsidR="001964BE" w:rsidRDefault="001964BE">
      <w:pPr>
        <w:spacing w:line="6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第三部分  名词解释</w:t>
      </w:r>
    </w:p>
    <w:p w:rsidR="001964BE" w:rsidRDefault="001964BE">
      <w:pPr>
        <w:spacing w:line="6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第四部分  2023年部门预算表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年收支预算总表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年收入预算总表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年支出预算总表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四、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年财政拨款收支预算总表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年财政拨款一般公共预算支出预算表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</w:t>
      </w:r>
      <w:r>
        <w:rPr>
          <w:rFonts w:ascii="宋体" w:hAnsi="宋体"/>
          <w:sz w:val="32"/>
          <w:szCs w:val="32"/>
        </w:rPr>
        <w:t xml:space="preserve"> 20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>年财政拨款一般公共预算基本支出预算表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年财政拨款政府性基金预算支出预算表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年财政拨款一般公共预算“三公”经费支出预算表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九、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年财政拨款政府采购预算表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十、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2023年国有资本经营预算支出情况表 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十一、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年项目支出预算表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十二、2023年项目支出绩效目标表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十三、关于空表的说明</w:t>
      </w:r>
      <w:r>
        <w:rPr>
          <w:rFonts w:ascii="宋体" w:hAnsi="宋体" w:hint="eastAsia"/>
          <w:sz w:val="32"/>
          <w:szCs w:val="32"/>
        </w:rPr>
        <w:tab/>
      </w:r>
    </w:p>
    <w:p w:rsidR="001964BE" w:rsidRDefault="00640502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fldChar w:fldCharType="begin"/>
      </w:r>
      <w:r w:rsidR="001964BE">
        <w:rPr>
          <w:rFonts w:ascii="宋体" w:hAnsi="宋体"/>
          <w:sz w:val="32"/>
          <w:szCs w:val="32"/>
        </w:rPr>
        <w:instrText xml:space="preserve"> </w:instrText>
      </w:r>
      <w:r w:rsidR="001964BE">
        <w:rPr>
          <w:rFonts w:ascii="宋体" w:hAnsi="宋体" w:hint="eastAsia"/>
          <w:sz w:val="32"/>
          <w:szCs w:val="32"/>
        </w:rPr>
        <w:instrText>TOC \o "1-3" \h \z \u</w:instrText>
      </w:r>
      <w:r w:rsidR="001964BE">
        <w:rPr>
          <w:rFonts w:ascii="宋体" w:hAnsi="宋体"/>
          <w:sz w:val="32"/>
          <w:szCs w:val="32"/>
        </w:rPr>
        <w:instrText xml:space="preserve"> </w:instrText>
      </w:r>
      <w:r>
        <w:rPr>
          <w:rFonts w:ascii="宋体" w:hAnsi="宋体"/>
          <w:sz w:val="32"/>
          <w:szCs w:val="32"/>
        </w:rPr>
        <w:fldChar w:fldCharType="separate"/>
      </w:r>
    </w:p>
    <w:p w:rsidR="001964BE" w:rsidRDefault="00640502">
      <w:pPr>
        <w:spacing w:line="600" w:lineRule="exact"/>
        <w:jc w:val="both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fldChar w:fldCharType="end"/>
      </w:r>
    </w:p>
    <w:p w:rsidR="001964BE" w:rsidRDefault="001964BE">
      <w:pPr>
        <w:spacing w:line="600" w:lineRule="exact"/>
        <w:jc w:val="both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both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both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both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both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both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both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both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both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both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pStyle w:val="TOC2"/>
        <w:tabs>
          <w:tab w:val="right" w:leader="dot" w:pos="8296"/>
        </w:tabs>
        <w:spacing w:line="600" w:lineRule="exact"/>
        <w:ind w:left="0"/>
        <w:rPr>
          <w:rFonts w:ascii="宋体" w:hAnsi="宋体"/>
          <w:sz w:val="32"/>
          <w:szCs w:val="32"/>
        </w:rPr>
        <w:sectPr w:rsidR="001964BE">
          <w:headerReference w:type="default" r:id="rId7"/>
          <w:footerReference w:type="even" r:id="rId8"/>
          <w:footerReference w:type="default" r:id="rId9"/>
          <w:pgSz w:w="11907" w:h="16840"/>
          <w:pgMar w:top="2098" w:right="1588" w:bottom="1304" w:left="1588" w:header="765" w:footer="765" w:gutter="0"/>
          <w:pgNumType w:fmt="numberInDash" w:start="1"/>
          <w:cols w:space="720"/>
          <w:docGrid w:linePitch="326"/>
        </w:sectPr>
      </w:pPr>
    </w:p>
    <w:p w:rsidR="001964BE" w:rsidRDefault="001964BE">
      <w:pPr>
        <w:spacing w:line="600" w:lineRule="exact"/>
        <w:jc w:val="center"/>
        <w:rPr>
          <w:rFonts w:ascii="宋体" w:hAnsi="宋体"/>
          <w:sz w:val="32"/>
          <w:szCs w:val="32"/>
        </w:rPr>
      </w:pPr>
      <w:bookmarkStart w:id="0" w:name="_Toc78784554"/>
      <w:r>
        <w:rPr>
          <w:rFonts w:ascii="宋体" w:hAnsi="宋体" w:hint="eastAsia"/>
          <w:sz w:val="32"/>
          <w:szCs w:val="32"/>
        </w:rPr>
        <w:lastRenderedPageBreak/>
        <w:t>第一部分  概 况</w:t>
      </w:r>
      <w:bookmarkEnd w:id="0"/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bookmarkStart w:id="1" w:name="_Toc78784555"/>
      <w:r>
        <w:rPr>
          <w:rFonts w:ascii="宋体" w:hAnsi="宋体" w:hint="eastAsia"/>
          <w:sz w:val="32"/>
          <w:szCs w:val="32"/>
        </w:rPr>
        <w:t>一、主要职责</w:t>
      </w:r>
      <w:bookmarkEnd w:id="1"/>
    </w:p>
    <w:p w:rsidR="00653A7A" w:rsidRPr="00653A7A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t>（一）开发和吸引符合区域产业发展的高质量项目，主要负责氢能、新能源、新材料产业和绿色化工产业的招商引资工作，完成党委、管委会下达的各项招商指标。</w:t>
      </w:r>
    </w:p>
    <w:p w:rsidR="00653A7A" w:rsidRPr="00653A7A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t>（二）了解掌握所负责招商领域的相关政策和经济动态，制定有关氢能、新能源、新材料和绿色化工产业的发展规划和扶持政策，开展相关产业研究，为党委、管委会提供决策支持。</w:t>
      </w:r>
    </w:p>
    <w:p w:rsidR="00653A7A" w:rsidRPr="00653A7A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t>（三）协调有关单位和部门，做好招商项目的跟踪服务等后续工作，促进项目健康运营。</w:t>
      </w:r>
    </w:p>
    <w:p w:rsidR="00653A7A" w:rsidRPr="00653A7A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t>（四）推动天津市氢能示范产业园建设，开展氢能产业（人才）联盟日常运营工作，促进人才创新创业、产业场景应用和技术成果转化，构建滨海新区氢能产业合作交流平台。</w:t>
      </w:r>
    </w:p>
    <w:p w:rsidR="00653A7A" w:rsidRPr="00653A7A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t>（五）推动临港新材料产业园建设，负责园区日常管理、项目准入退出等相关工作。</w:t>
      </w:r>
    </w:p>
    <w:p w:rsidR="00653A7A" w:rsidRPr="00653A7A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t>（六）推动保税区综合能源网改造升级和分布式能源项目建设，落实风电、光伏示范项目，促进能源结构优化调整，组织开展保税区碳减排工作。</w:t>
      </w:r>
    </w:p>
    <w:p w:rsidR="00653A7A" w:rsidRPr="00653A7A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t>（七）承接国家燃料电池汽车京津冀示范城市群天津区域工作任务，负责示范城市群定期会议、检查、考核相关工作，实现信息化平台监管。</w:t>
      </w:r>
    </w:p>
    <w:p w:rsidR="00653A7A" w:rsidRPr="00653A7A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lastRenderedPageBreak/>
        <w:t>（八）落实全面从严治党主体责任。</w:t>
      </w:r>
    </w:p>
    <w:p w:rsidR="00653A7A" w:rsidRPr="00653A7A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t>（九）按照安委会责任分工，落实相关安全生产职责。</w:t>
      </w:r>
    </w:p>
    <w:p w:rsidR="00653A7A" w:rsidRPr="00653A7A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t>（十）落实本领域信访维稳、平安建设工作职责；落实全面依法治区主体责任。</w:t>
      </w:r>
    </w:p>
    <w:p w:rsidR="00653A7A" w:rsidRPr="00653A7A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t>（十一）承接上级对口职能部门安排的相关工作。</w:t>
      </w:r>
    </w:p>
    <w:p w:rsidR="001964BE" w:rsidRDefault="00653A7A" w:rsidP="00653A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653A7A">
        <w:rPr>
          <w:rFonts w:ascii="宋体" w:hAnsi="宋体" w:hint="eastAsia"/>
          <w:sz w:val="32"/>
          <w:szCs w:val="32"/>
        </w:rPr>
        <w:t>（十二）完成党委、管委会交办的其他工作。</w:t>
      </w:r>
      <w:bookmarkStart w:id="2" w:name="_Toc78784556"/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二、机构设置</w:t>
      </w:r>
      <w:bookmarkEnd w:id="2"/>
      <w:r>
        <w:rPr>
          <w:rFonts w:ascii="宋体" w:hAnsi="宋体" w:hint="eastAsia"/>
          <w:sz w:val="32"/>
          <w:szCs w:val="32"/>
        </w:rPr>
        <w:t>情况</w:t>
      </w:r>
    </w:p>
    <w:p w:rsidR="001964BE" w:rsidRDefault="006C5F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氢能产业发展办公室</w:t>
      </w:r>
      <w:r w:rsidR="001964BE">
        <w:rPr>
          <w:rFonts w:ascii="宋体" w:hAnsi="宋体"/>
          <w:sz w:val="32"/>
          <w:szCs w:val="32"/>
        </w:rPr>
        <w:t xml:space="preserve">部门内设 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2116F7">
        <w:rPr>
          <w:rFonts w:ascii="宋体" w:hAnsi="宋体"/>
          <w:sz w:val="32"/>
          <w:szCs w:val="32"/>
          <w:u w:val="single"/>
        </w:rPr>
        <w:t>3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个职能</w:t>
      </w:r>
      <w:r w:rsidR="001964BE">
        <w:rPr>
          <w:rFonts w:ascii="宋体" w:hAnsi="宋体" w:hint="eastAsia"/>
          <w:sz w:val="32"/>
          <w:szCs w:val="32"/>
        </w:rPr>
        <w:t>科</w:t>
      </w:r>
      <w:r w:rsidR="001964BE">
        <w:rPr>
          <w:rFonts w:ascii="宋体" w:hAnsi="宋体"/>
          <w:sz w:val="32"/>
          <w:szCs w:val="32"/>
        </w:rPr>
        <w:t>室；下辖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2116F7">
        <w:rPr>
          <w:rFonts w:ascii="宋体" w:hAnsi="宋体"/>
          <w:sz w:val="32"/>
          <w:szCs w:val="32"/>
          <w:u w:val="single"/>
        </w:rPr>
        <w:t>1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个预算单位</w:t>
      </w:r>
      <w:r w:rsidR="001964BE">
        <w:rPr>
          <w:rFonts w:ascii="宋体" w:hAnsi="宋体" w:hint="eastAsia"/>
          <w:sz w:val="32"/>
          <w:szCs w:val="32"/>
        </w:rPr>
        <w:t>。</w:t>
      </w:r>
    </w:p>
    <w:p w:rsidR="001964BE" w:rsidRDefault="001964BE">
      <w:pPr>
        <w:spacing w:line="600" w:lineRule="exact"/>
        <w:ind w:firstLine="600"/>
        <w:jc w:val="both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纳入</w:t>
      </w:r>
      <w:r w:rsidR="006C5F7A">
        <w:rPr>
          <w:rFonts w:ascii="宋体" w:hAnsi="宋体" w:hint="eastAsia"/>
          <w:sz w:val="32"/>
          <w:szCs w:val="32"/>
        </w:rPr>
        <w:t>氢能产业发展办公室</w:t>
      </w:r>
      <w:r>
        <w:rPr>
          <w:rFonts w:ascii="宋体" w:hAnsi="宋体" w:hint="eastAsia"/>
          <w:sz w:val="32"/>
          <w:szCs w:val="32"/>
        </w:rPr>
        <w:t>部门2023年部门预算编制范围的预算单位包括：</w:t>
      </w:r>
    </w:p>
    <w:p w:rsidR="001964BE" w:rsidRDefault="001964BE">
      <w:pPr>
        <w:spacing w:line="600" w:lineRule="exact"/>
        <w:ind w:firstLine="600"/>
        <w:jc w:val="both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1.</w:t>
      </w:r>
      <w:r w:rsidR="006C5F7A">
        <w:rPr>
          <w:rFonts w:ascii="宋体" w:hAnsi="宋体" w:hint="eastAsia"/>
          <w:sz w:val="32"/>
          <w:szCs w:val="32"/>
        </w:rPr>
        <w:t>氢能产业发展办公室</w:t>
      </w:r>
      <w:r>
        <w:rPr>
          <w:rFonts w:ascii="宋体" w:hAnsi="宋体" w:hint="eastAsia"/>
          <w:sz w:val="32"/>
          <w:szCs w:val="32"/>
        </w:rPr>
        <w:t>部门本级</w:t>
      </w:r>
    </w:p>
    <w:p w:rsidR="001964BE" w:rsidRDefault="001964BE">
      <w:pPr>
        <w:spacing w:line="600" w:lineRule="exact"/>
        <w:ind w:firstLine="600"/>
        <w:jc w:val="both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600" w:lineRule="exact"/>
        <w:ind w:firstLine="600"/>
        <w:jc w:val="both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600" w:lineRule="exact"/>
        <w:ind w:firstLine="600"/>
        <w:jc w:val="both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600" w:lineRule="exact"/>
        <w:ind w:firstLine="600"/>
        <w:jc w:val="both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600" w:lineRule="exact"/>
        <w:ind w:firstLine="600"/>
        <w:jc w:val="both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600" w:lineRule="exact"/>
        <w:ind w:firstLine="600"/>
        <w:jc w:val="both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600" w:lineRule="exact"/>
        <w:ind w:firstLine="600"/>
        <w:jc w:val="both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600" w:lineRule="exact"/>
        <w:ind w:firstLine="600"/>
        <w:jc w:val="both"/>
        <w:rPr>
          <w:rFonts w:ascii="宋体" w:hAnsi="宋体"/>
          <w:w w:val="95"/>
          <w:sz w:val="32"/>
          <w:szCs w:val="32"/>
        </w:rPr>
      </w:pPr>
    </w:p>
    <w:p w:rsidR="001964BE" w:rsidRDefault="001964BE">
      <w:pPr>
        <w:spacing w:line="600" w:lineRule="exact"/>
        <w:ind w:firstLine="600"/>
        <w:jc w:val="both"/>
        <w:rPr>
          <w:rFonts w:ascii="宋体" w:hAnsi="宋体"/>
          <w:w w:val="95"/>
          <w:sz w:val="32"/>
          <w:szCs w:val="32"/>
        </w:rPr>
      </w:pPr>
    </w:p>
    <w:p w:rsidR="002116F7" w:rsidRDefault="002116F7" w:rsidP="00653A7A">
      <w:pPr>
        <w:spacing w:line="600" w:lineRule="exact"/>
        <w:rPr>
          <w:rFonts w:ascii="宋体" w:hAnsi="宋体"/>
          <w:sz w:val="32"/>
          <w:szCs w:val="32"/>
        </w:rPr>
      </w:pPr>
      <w:bookmarkStart w:id="3" w:name="_Toc78784570"/>
    </w:p>
    <w:p w:rsidR="001964BE" w:rsidRDefault="001964BE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lastRenderedPageBreak/>
        <w:t>第</w:t>
      </w: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/>
          <w:sz w:val="32"/>
          <w:szCs w:val="32"/>
        </w:rPr>
        <w:t xml:space="preserve">部分  </w:t>
      </w:r>
      <w:r>
        <w:rPr>
          <w:rFonts w:ascii="宋体" w:hAnsi="宋体" w:hint="eastAsia"/>
          <w:sz w:val="32"/>
          <w:szCs w:val="32"/>
        </w:rPr>
        <w:t>2023</w:t>
      </w:r>
      <w:r>
        <w:rPr>
          <w:rFonts w:ascii="宋体" w:hAnsi="宋体"/>
          <w:sz w:val="32"/>
          <w:szCs w:val="32"/>
        </w:rPr>
        <w:t>年部门</w:t>
      </w:r>
      <w:r>
        <w:rPr>
          <w:rFonts w:ascii="宋体" w:hAnsi="宋体" w:hint="eastAsia"/>
          <w:sz w:val="32"/>
          <w:szCs w:val="32"/>
        </w:rPr>
        <w:t>预算情况</w:t>
      </w:r>
      <w:r>
        <w:rPr>
          <w:rFonts w:ascii="宋体" w:hAnsi="宋体"/>
          <w:sz w:val="32"/>
          <w:szCs w:val="32"/>
        </w:rPr>
        <w:t>说明</w:t>
      </w:r>
      <w:bookmarkEnd w:id="3"/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bookmarkStart w:id="4" w:name="_Toc78784571"/>
      <w:r>
        <w:rPr>
          <w:rFonts w:ascii="宋体" w:hAnsi="宋体" w:hint="eastAsia"/>
          <w:sz w:val="32"/>
          <w:szCs w:val="32"/>
        </w:rPr>
        <w:t>一、</w:t>
      </w:r>
      <w:bookmarkEnd w:id="4"/>
      <w:r>
        <w:rPr>
          <w:rFonts w:ascii="宋体" w:hAnsi="宋体" w:hint="eastAsia"/>
          <w:sz w:val="32"/>
          <w:szCs w:val="32"/>
        </w:rPr>
        <w:t>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年收支预算总表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spacing w:line="600" w:lineRule="exact"/>
        <w:ind w:firstLineChars="50" w:firstLine="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按照综合预算的原则，</w:t>
      </w:r>
      <w:r w:rsidR="006C5F7A">
        <w:rPr>
          <w:rFonts w:ascii="宋体" w:hAnsi="宋体" w:hint="eastAsia"/>
          <w:sz w:val="32"/>
          <w:szCs w:val="32"/>
        </w:rPr>
        <w:t>氢能产业发展办公室</w:t>
      </w:r>
      <w:r>
        <w:rPr>
          <w:rFonts w:ascii="宋体" w:hAnsi="宋体" w:hint="eastAsia"/>
          <w:sz w:val="32"/>
          <w:szCs w:val="32"/>
        </w:rPr>
        <w:t>部门所有收入和支出均纳入部门预算管理。收入包括：一般公共预算拨款收入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="00FE1D2D">
        <w:rPr>
          <w:rFonts w:ascii="宋体" w:hAnsi="宋体" w:hint="eastAsia"/>
          <w:sz w:val="32"/>
          <w:szCs w:val="32"/>
          <w:u w:val="single"/>
        </w:rPr>
        <w:t>4179.33</w:t>
      </w:r>
      <w:r>
        <w:rPr>
          <w:rFonts w:ascii="宋体" w:hAnsi="宋体"/>
          <w:sz w:val="32"/>
          <w:szCs w:val="32"/>
        </w:rPr>
        <w:t>万元、</w:t>
      </w:r>
      <w:r>
        <w:rPr>
          <w:rFonts w:ascii="宋体" w:hAnsi="宋体" w:hint="eastAsia"/>
          <w:sz w:val="32"/>
          <w:szCs w:val="32"/>
        </w:rPr>
        <w:t>政府性基金预算拨款收入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万元、</w:t>
      </w:r>
      <w:r>
        <w:rPr>
          <w:rFonts w:ascii="宋体" w:hAnsi="宋体" w:hint="eastAsia"/>
          <w:sz w:val="32"/>
          <w:szCs w:val="32"/>
        </w:rPr>
        <w:t>国有资本经营预算拨款收入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、纳入财政专户的教育收费拨款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、其他事业收入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万元、</w:t>
      </w:r>
      <w:r>
        <w:rPr>
          <w:rFonts w:ascii="宋体" w:hAnsi="宋体" w:hint="eastAsia"/>
          <w:sz w:val="32"/>
          <w:szCs w:val="32"/>
        </w:rPr>
        <w:t>经营收入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万元、</w:t>
      </w:r>
      <w:r>
        <w:rPr>
          <w:rFonts w:ascii="宋体" w:hAnsi="宋体" w:hint="eastAsia"/>
          <w:sz w:val="32"/>
          <w:szCs w:val="32"/>
        </w:rPr>
        <w:t>上级补助收入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万元、</w:t>
      </w:r>
      <w:r>
        <w:rPr>
          <w:rFonts w:ascii="宋体" w:hAnsi="宋体" w:hint="eastAsia"/>
          <w:sz w:val="32"/>
          <w:szCs w:val="32"/>
        </w:rPr>
        <w:t>附属单位上缴收入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、其他收入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上年结转</w:t>
      </w:r>
      <w:r>
        <w:rPr>
          <w:rFonts w:ascii="宋体" w:hAnsi="宋体" w:hint="eastAsia"/>
          <w:sz w:val="32"/>
          <w:szCs w:val="32"/>
        </w:rPr>
        <w:t>和</w:t>
      </w:r>
      <w:r>
        <w:rPr>
          <w:rFonts w:ascii="宋体" w:hAnsi="宋体"/>
          <w:sz w:val="32"/>
          <w:szCs w:val="32"/>
        </w:rPr>
        <w:t>结余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="00C07427"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；支出包括：</w:t>
      </w:r>
      <w:r w:rsidR="00FE1D2D">
        <w:rPr>
          <w:rFonts w:ascii="宋体" w:hAnsi="宋体" w:hint="eastAsia"/>
          <w:sz w:val="32"/>
          <w:szCs w:val="32"/>
        </w:rPr>
        <w:t>一般公共服务支出</w:t>
      </w:r>
      <w:r w:rsidR="00FE1D2D" w:rsidRPr="00FE1D2D">
        <w:rPr>
          <w:rFonts w:ascii="宋体" w:hAnsi="宋体" w:hint="eastAsia"/>
          <w:sz w:val="32"/>
          <w:szCs w:val="32"/>
          <w:u w:val="single"/>
        </w:rPr>
        <w:t xml:space="preserve"> 20</w:t>
      </w:r>
      <w:r w:rsidR="00FE1D2D" w:rsidRPr="00FE1D2D">
        <w:rPr>
          <w:rFonts w:ascii="宋体" w:hAnsi="宋体"/>
          <w:sz w:val="32"/>
          <w:szCs w:val="32"/>
          <w:u w:val="single"/>
        </w:rPr>
        <w:t xml:space="preserve"> </w:t>
      </w:r>
      <w:r w:rsidR="00FE1D2D" w:rsidRPr="00FE1D2D">
        <w:rPr>
          <w:rFonts w:ascii="宋体" w:hAnsi="宋体"/>
          <w:sz w:val="32"/>
          <w:szCs w:val="32"/>
        </w:rPr>
        <w:t>万元</w:t>
      </w:r>
      <w:r w:rsidR="00FE1D2D" w:rsidRPr="00FE1D2D">
        <w:rPr>
          <w:rFonts w:ascii="宋体" w:hAnsi="宋体" w:hint="eastAsia"/>
          <w:sz w:val="32"/>
          <w:szCs w:val="32"/>
        </w:rPr>
        <w:t>、</w:t>
      </w:r>
      <w:r w:rsidR="00DA698E" w:rsidRPr="00FE1D2D">
        <w:rPr>
          <w:rFonts w:ascii="宋体" w:hAnsi="宋体" w:hint="eastAsia"/>
          <w:sz w:val="32"/>
          <w:szCs w:val="32"/>
        </w:rPr>
        <w:t>节能环保支出</w:t>
      </w:r>
      <w:r w:rsidRPr="00FE1D2D">
        <w:rPr>
          <w:rFonts w:ascii="宋体" w:hAnsi="宋体"/>
          <w:sz w:val="32"/>
          <w:szCs w:val="32"/>
          <w:u w:val="single"/>
        </w:rPr>
        <w:t xml:space="preserve"> </w:t>
      </w:r>
      <w:r w:rsidR="00FE1D2D" w:rsidRPr="00FE1D2D">
        <w:rPr>
          <w:rFonts w:ascii="宋体" w:hAnsi="宋体" w:hint="eastAsia"/>
          <w:sz w:val="32"/>
          <w:szCs w:val="32"/>
          <w:u w:val="single"/>
        </w:rPr>
        <w:t>1159.33</w:t>
      </w:r>
      <w:r w:rsidRPr="00FE1D2D">
        <w:rPr>
          <w:rFonts w:ascii="宋体" w:hAnsi="宋体"/>
          <w:sz w:val="32"/>
          <w:szCs w:val="32"/>
          <w:u w:val="single"/>
        </w:rPr>
        <w:t xml:space="preserve"> </w:t>
      </w:r>
      <w:r w:rsidRPr="00FE1D2D">
        <w:rPr>
          <w:rFonts w:ascii="宋体" w:hAnsi="宋体"/>
          <w:sz w:val="32"/>
          <w:szCs w:val="32"/>
        </w:rPr>
        <w:t>万元</w:t>
      </w:r>
      <w:r w:rsidRPr="00FE1D2D">
        <w:rPr>
          <w:rFonts w:ascii="宋体" w:hAnsi="宋体" w:hint="eastAsia"/>
          <w:sz w:val="32"/>
          <w:szCs w:val="32"/>
        </w:rPr>
        <w:t>、</w:t>
      </w:r>
      <w:r w:rsidR="00FE1D2D">
        <w:rPr>
          <w:rFonts w:ascii="宋体" w:hAnsi="宋体" w:hint="eastAsia"/>
          <w:sz w:val="32"/>
          <w:szCs w:val="32"/>
        </w:rPr>
        <w:t>资源勘探工业信息等</w:t>
      </w:r>
      <w:r w:rsidRPr="00FE1D2D">
        <w:rPr>
          <w:rFonts w:ascii="宋体" w:hAnsi="宋体" w:hint="eastAsia"/>
          <w:sz w:val="32"/>
          <w:szCs w:val="32"/>
        </w:rPr>
        <w:t>支出</w:t>
      </w:r>
      <w:r w:rsidRPr="00FE1D2D">
        <w:rPr>
          <w:rFonts w:ascii="宋体" w:hAnsi="宋体"/>
          <w:sz w:val="32"/>
          <w:szCs w:val="32"/>
          <w:u w:val="single"/>
        </w:rPr>
        <w:t xml:space="preserve"> </w:t>
      </w:r>
      <w:r w:rsidR="00FE1D2D">
        <w:rPr>
          <w:rFonts w:ascii="宋体" w:hAnsi="宋体" w:hint="eastAsia"/>
          <w:sz w:val="32"/>
          <w:szCs w:val="32"/>
          <w:u w:val="single"/>
        </w:rPr>
        <w:t>300</w:t>
      </w:r>
      <w:r w:rsidRPr="00FE1D2D">
        <w:rPr>
          <w:rFonts w:ascii="宋体" w:hAnsi="宋体" w:hint="eastAsia"/>
          <w:sz w:val="32"/>
          <w:szCs w:val="32"/>
          <w:u w:val="single"/>
        </w:rPr>
        <w:t>0</w:t>
      </w:r>
      <w:r w:rsidRPr="00FE1D2D">
        <w:rPr>
          <w:rFonts w:ascii="宋体" w:hAnsi="宋体"/>
          <w:sz w:val="32"/>
          <w:szCs w:val="32"/>
          <w:u w:val="single"/>
        </w:rPr>
        <w:t xml:space="preserve"> </w:t>
      </w:r>
      <w:r w:rsidRPr="00FE1D2D">
        <w:rPr>
          <w:rFonts w:ascii="宋体" w:hAnsi="宋体"/>
          <w:sz w:val="32"/>
          <w:szCs w:val="32"/>
        </w:rPr>
        <w:t>万元</w:t>
      </w:r>
      <w:r w:rsidRPr="00FE1D2D">
        <w:rPr>
          <w:rFonts w:ascii="宋体" w:hAnsi="宋体" w:hint="eastAsia"/>
          <w:sz w:val="32"/>
          <w:szCs w:val="32"/>
        </w:rPr>
        <w:t>。</w:t>
      </w:r>
      <w:r w:rsidR="006C5F7A" w:rsidRPr="00FE1D2D">
        <w:rPr>
          <w:rFonts w:ascii="宋体" w:hAnsi="宋体" w:hint="eastAsia"/>
          <w:sz w:val="32"/>
          <w:szCs w:val="32"/>
        </w:rPr>
        <w:t>氢能产业发展办公室</w:t>
      </w:r>
      <w:r w:rsidRPr="00FE1D2D">
        <w:rPr>
          <w:rFonts w:ascii="宋体" w:hAnsi="宋体" w:hint="eastAsia"/>
          <w:sz w:val="32"/>
          <w:szCs w:val="32"/>
        </w:rPr>
        <w:t>部门2023年收支总预算</w:t>
      </w:r>
      <w:r w:rsidRPr="00FE1D2D">
        <w:rPr>
          <w:rFonts w:ascii="宋体" w:hAnsi="宋体"/>
          <w:sz w:val="32"/>
          <w:szCs w:val="32"/>
          <w:u w:val="single"/>
        </w:rPr>
        <w:t xml:space="preserve"> </w:t>
      </w:r>
      <w:r w:rsidR="00FE1D2D">
        <w:rPr>
          <w:rFonts w:ascii="宋体" w:hAnsi="宋体" w:hint="eastAsia"/>
          <w:sz w:val="32"/>
          <w:szCs w:val="32"/>
          <w:u w:val="single"/>
        </w:rPr>
        <w:t>4179.33</w:t>
      </w:r>
      <w:r w:rsidRPr="00FE1D2D">
        <w:rPr>
          <w:rFonts w:ascii="宋体" w:hAnsi="宋体"/>
          <w:sz w:val="32"/>
          <w:szCs w:val="32"/>
          <w:u w:val="single"/>
        </w:rPr>
        <w:t xml:space="preserve"> </w:t>
      </w:r>
      <w:r w:rsidRPr="00FE1D2D">
        <w:rPr>
          <w:rFonts w:ascii="宋体" w:hAnsi="宋体"/>
          <w:sz w:val="32"/>
          <w:szCs w:val="32"/>
        </w:rPr>
        <w:t>万元</w:t>
      </w:r>
      <w:r w:rsidRPr="00FE1D2D">
        <w:rPr>
          <w:rFonts w:ascii="宋体" w:hAnsi="宋体" w:hint="eastAsia"/>
          <w:sz w:val="32"/>
          <w:szCs w:val="32"/>
        </w:rPr>
        <w:t>。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bookmarkStart w:id="5" w:name="_Toc78784572"/>
      <w:r>
        <w:rPr>
          <w:rFonts w:ascii="宋体" w:hAnsi="宋体" w:hint="eastAsia"/>
          <w:sz w:val="32"/>
          <w:szCs w:val="32"/>
        </w:rPr>
        <w:t>二、</w:t>
      </w:r>
      <w:bookmarkEnd w:id="5"/>
      <w:r>
        <w:rPr>
          <w:rFonts w:ascii="宋体" w:hAnsi="宋体" w:hint="eastAsia"/>
          <w:sz w:val="32"/>
          <w:szCs w:val="32"/>
        </w:rPr>
        <w:t>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年收入预算总表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6C5F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氢能产业发展办公室</w:t>
      </w:r>
      <w:r w:rsidR="001964BE">
        <w:rPr>
          <w:rFonts w:ascii="宋体" w:hAnsi="宋体" w:hint="eastAsia"/>
          <w:sz w:val="32"/>
          <w:szCs w:val="32"/>
        </w:rPr>
        <w:t>部门2023</w:t>
      </w:r>
      <w:r w:rsidR="001964BE">
        <w:rPr>
          <w:rFonts w:ascii="宋体" w:hAnsi="宋体"/>
          <w:sz w:val="32"/>
          <w:szCs w:val="32"/>
        </w:rPr>
        <w:t>年</w:t>
      </w:r>
      <w:r w:rsidR="001964BE">
        <w:rPr>
          <w:rFonts w:ascii="宋体" w:hAnsi="宋体" w:hint="eastAsia"/>
          <w:sz w:val="32"/>
          <w:szCs w:val="32"/>
        </w:rPr>
        <w:t>部门预算</w:t>
      </w:r>
      <w:r w:rsidR="001964BE">
        <w:rPr>
          <w:rFonts w:ascii="宋体" w:hAnsi="宋体"/>
          <w:sz w:val="32"/>
          <w:szCs w:val="32"/>
        </w:rPr>
        <w:t>收入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FE1D2D">
        <w:rPr>
          <w:rFonts w:ascii="宋体" w:hAnsi="宋体" w:hint="eastAsia"/>
          <w:sz w:val="32"/>
          <w:szCs w:val="32"/>
          <w:u w:val="single"/>
        </w:rPr>
        <w:t>4179.33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万元</w:t>
      </w:r>
      <w:r w:rsidR="001964BE">
        <w:rPr>
          <w:rFonts w:ascii="宋体" w:hAnsi="宋体" w:hint="eastAsia"/>
          <w:sz w:val="32"/>
          <w:szCs w:val="32"/>
        </w:rPr>
        <w:t>。</w:t>
      </w:r>
      <w:r w:rsidR="001964BE">
        <w:rPr>
          <w:rFonts w:ascii="宋体" w:hAnsi="宋体"/>
          <w:sz w:val="32"/>
          <w:szCs w:val="32"/>
        </w:rPr>
        <w:t>其中：</w:t>
      </w:r>
      <w:r w:rsidR="001964BE">
        <w:rPr>
          <w:rFonts w:ascii="宋体" w:hAnsi="宋体" w:hint="eastAsia"/>
          <w:sz w:val="32"/>
          <w:szCs w:val="32"/>
        </w:rPr>
        <w:t>上年结转和结余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</w:t>
      </w:r>
      <w:r w:rsidR="001964BE">
        <w:rPr>
          <w:rFonts w:ascii="宋体" w:hAnsi="宋体" w:hint="eastAsia"/>
          <w:sz w:val="32"/>
          <w:szCs w:val="32"/>
        </w:rPr>
        <w:t>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%；一般公共预算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508F2">
        <w:rPr>
          <w:rFonts w:ascii="宋体" w:hAnsi="宋体" w:hint="eastAsia"/>
          <w:sz w:val="32"/>
          <w:szCs w:val="32"/>
          <w:u w:val="single"/>
        </w:rPr>
        <w:t>4179.33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508F2">
        <w:rPr>
          <w:rFonts w:ascii="宋体" w:hAnsi="宋体" w:hint="eastAsia"/>
          <w:sz w:val="32"/>
          <w:szCs w:val="32"/>
          <w:u w:val="single"/>
        </w:rPr>
        <w:t>1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508F2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%；政府性基金预算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%；国有资本经营预算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%；</w:t>
      </w:r>
      <w:r w:rsidR="001964BE">
        <w:rPr>
          <w:rFonts w:ascii="宋体" w:hAnsi="宋体" w:hint="eastAsia"/>
          <w:sz w:val="32"/>
          <w:szCs w:val="32"/>
        </w:rPr>
        <w:t>纳入财政专户的教育收费拨款</w:t>
      </w:r>
      <w:r w:rsidR="001964BE">
        <w:rPr>
          <w:rFonts w:ascii="宋体" w:hAnsi="宋体"/>
          <w:sz w:val="32"/>
          <w:szCs w:val="32"/>
          <w:u w:val="single"/>
        </w:rPr>
        <w:t xml:space="preserve">   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%；</w:t>
      </w:r>
      <w:r w:rsidR="001964BE">
        <w:rPr>
          <w:rFonts w:ascii="宋体" w:hAnsi="宋体" w:hint="eastAsia"/>
          <w:sz w:val="32"/>
          <w:szCs w:val="32"/>
        </w:rPr>
        <w:t>其他事业收入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  </w:t>
      </w:r>
      <w:r w:rsidR="001964BE">
        <w:rPr>
          <w:rFonts w:ascii="宋体" w:hAnsi="宋体"/>
          <w:sz w:val="32"/>
          <w:szCs w:val="32"/>
        </w:rPr>
        <w:t>%；经营收入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%；上级补助收入</w:t>
      </w:r>
      <w:r w:rsidR="001964BE">
        <w:rPr>
          <w:rFonts w:ascii="宋体" w:hAnsi="宋体"/>
          <w:sz w:val="32"/>
          <w:szCs w:val="32"/>
          <w:u w:val="single"/>
        </w:rPr>
        <w:t xml:space="preserve"> 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%；附属单位上缴收入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%；其他收入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</w:t>
      </w:r>
      <w:r w:rsidR="001964BE">
        <w:rPr>
          <w:rFonts w:ascii="宋体" w:hAnsi="宋体" w:hint="eastAsia"/>
          <w:sz w:val="32"/>
          <w:szCs w:val="32"/>
        </w:rPr>
        <w:t>。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bookmarkStart w:id="6" w:name="_Toc78784573"/>
      <w:r>
        <w:rPr>
          <w:rFonts w:ascii="宋体" w:hAnsi="宋体" w:hint="eastAsia"/>
          <w:sz w:val="32"/>
          <w:szCs w:val="32"/>
        </w:rPr>
        <w:t>三、</w:t>
      </w:r>
      <w:bookmarkEnd w:id="6"/>
      <w:r>
        <w:rPr>
          <w:rFonts w:ascii="宋体" w:hAnsi="宋体" w:hint="eastAsia"/>
          <w:sz w:val="32"/>
          <w:szCs w:val="32"/>
        </w:rPr>
        <w:t>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年支出预算总表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6C5F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氢能产业发展办公室</w:t>
      </w:r>
      <w:r w:rsidR="001964BE">
        <w:rPr>
          <w:rFonts w:ascii="宋体" w:hAnsi="宋体" w:hint="eastAsia"/>
          <w:sz w:val="32"/>
          <w:szCs w:val="32"/>
        </w:rPr>
        <w:t>部门2023</w:t>
      </w:r>
      <w:r w:rsidR="001964BE">
        <w:rPr>
          <w:rFonts w:ascii="宋体" w:hAnsi="宋体"/>
          <w:sz w:val="32"/>
          <w:szCs w:val="32"/>
        </w:rPr>
        <w:t>年</w:t>
      </w:r>
      <w:r w:rsidR="001964BE">
        <w:rPr>
          <w:rFonts w:ascii="宋体" w:hAnsi="宋体" w:hint="eastAsia"/>
          <w:sz w:val="32"/>
          <w:szCs w:val="32"/>
        </w:rPr>
        <w:t>支出预算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FE1D2D">
        <w:rPr>
          <w:rFonts w:ascii="宋体" w:hAnsi="宋体" w:hint="eastAsia"/>
          <w:sz w:val="32"/>
          <w:szCs w:val="32"/>
          <w:u w:val="single"/>
        </w:rPr>
        <w:t>4179.33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万元</w:t>
      </w:r>
      <w:r w:rsidR="001964BE">
        <w:rPr>
          <w:rFonts w:ascii="宋体" w:hAnsi="宋体" w:hint="eastAsia"/>
          <w:sz w:val="32"/>
          <w:szCs w:val="32"/>
        </w:rPr>
        <w:t>。</w:t>
      </w:r>
      <w:r w:rsidR="001964BE">
        <w:rPr>
          <w:rFonts w:ascii="宋体" w:hAnsi="宋体"/>
          <w:sz w:val="32"/>
          <w:szCs w:val="32"/>
        </w:rPr>
        <w:t>其中：基本支出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D15D21">
        <w:rPr>
          <w:rFonts w:ascii="宋体" w:hAnsi="宋体" w:hint="eastAsia"/>
          <w:sz w:val="32"/>
          <w:szCs w:val="32"/>
          <w:u w:val="single"/>
        </w:rPr>
        <w:t>179.33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D15D21">
        <w:rPr>
          <w:rFonts w:ascii="宋体" w:hAnsi="宋体" w:hint="eastAsia"/>
          <w:sz w:val="32"/>
          <w:szCs w:val="32"/>
          <w:u w:val="single"/>
        </w:rPr>
        <w:t>4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%；项目支出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D15D21">
        <w:rPr>
          <w:rFonts w:ascii="宋体" w:hAnsi="宋体" w:hint="eastAsia"/>
          <w:sz w:val="32"/>
          <w:szCs w:val="32"/>
          <w:u w:val="single"/>
        </w:rPr>
        <w:t>4000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9</w:t>
      </w:r>
      <w:r w:rsidR="00D15D21">
        <w:rPr>
          <w:rFonts w:ascii="宋体" w:hAnsi="宋体" w:hint="eastAsia"/>
          <w:sz w:val="32"/>
          <w:szCs w:val="32"/>
          <w:u w:val="single"/>
        </w:rPr>
        <w:t>6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%；</w:t>
      </w:r>
      <w:r w:rsidR="001964BE">
        <w:rPr>
          <w:rFonts w:ascii="宋体" w:hAnsi="宋体" w:hint="eastAsia"/>
          <w:sz w:val="32"/>
          <w:szCs w:val="32"/>
        </w:rPr>
        <w:t>经营支出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%；上缴上级支出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%；</w:t>
      </w:r>
      <w:r w:rsidR="001964BE">
        <w:rPr>
          <w:rFonts w:ascii="宋体" w:hAnsi="宋体" w:hint="eastAsia"/>
          <w:sz w:val="32"/>
          <w:szCs w:val="32"/>
        </w:rPr>
        <w:t>对附属单位补助支出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万元，占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%</w:t>
      </w:r>
      <w:r w:rsidR="001964BE">
        <w:rPr>
          <w:rFonts w:ascii="宋体" w:hAnsi="宋体" w:hint="eastAsia"/>
          <w:sz w:val="32"/>
          <w:szCs w:val="32"/>
        </w:rPr>
        <w:t>。</w:t>
      </w:r>
      <w:r w:rsidR="001964BE">
        <w:rPr>
          <w:rFonts w:ascii="宋体" w:hAnsi="宋体"/>
          <w:sz w:val="32"/>
          <w:szCs w:val="32"/>
        </w:rPr>
        <w:t xml:space="preserve"> 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bookmarkStart w:id="7" w:name="_Toc78784574"/>
      <w:r>
        <w:rPr>
          <w:rFonts w:ascii="宋体" w:hAnsi="宋体" w:hint="eastAsia"/>
          <w:sz w:val="32"/>
          <w:szCs w:val="32"/>
        </w:rPr>
        <w:t>四、</w:t>
      </w:r>
      <w:bookmarkEnd w:id="7"/>
      <w:r>
        <w:rPr>
          <w:rFonts w:ascii="宋体" w:hAnsi="宋体" w:hint="eastAsia"/>
          <w:sz w:val="32"/>
          <w:szCs w:val="32"/>
        </w:rPr>
        <w:t>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年财政拨款收支预算总表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6C5F7A">
      <w:pPr>
        <w:spacing w:line="600" w:lineRule="exact"/>
        <w:ind w:firstLine="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氢能产业发展办公室</w:t>
      </w:r>
      <w:r w:rsidR="001964BE">
        <w:rPr>
          <w:rFonts w:ascii="宋体" w:hAnsi="宋体" w:hint="eastAsia"/>
          <w:sz w:val="32"/>
          <w:szCs w:val="32"/>
        </w:rPr>
        <w:t>部门2023年财政拨款收入预算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D15D21">
        <w:rPr>
          <w:rFonts w:ascii="宋体" w:hAnsi="宋体" w:hint="eastAsia"/>
          <w:sz w:val="32"/>
          <w:szCs w:val="32"/>
          <w:u w:val="single"/>
        </w:rPr>
        <w:t>4179.33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万元</w:t>
      </w:r>
      <w:r w:rsidR="001964BE">
        <w:rPr>
          <w:rFonts w:ascii="宋体" w:hAnsi="宋体" w:hint="eastAsia"/>
          <w:sz w:val="32"/>
          <w:szCs w:val="32"/>
        </w:rPr>
        <w:t>。收入包括：一般公共预算拨款收入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D15D21">
        <w:rPr>
          <w:rFonts w:ascii="宋体" w:hAnsi="宋体" w:hint="eastAsia"/>
          <w:sz w:val="32"/>
          <w:szCs w:val="32"/>
          <w:u w:val="single"/>
        </w:rPr>
        <w:t>4179.33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万元、</w:t>
      </w:r>
      <w:r w:rsidR="001964BE">
        <w:rPr>
          <w:rFonts w:ascii="宋体" w:hAnsi="宋体" w:hint="eastAsia"/>
          <w:sz w:val="32"/>
          <w:szCs w:val="32"/>
        </w:rPr>
        <w:t>政府性基金预算拨款收入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万元、</w:t>
      </w:r>
      <w:r w:rsidR="001964BE">
        <w:rPr>
          <w:rFonts w:ascii="宋体" w:hAnsi="宋体" w:hint="eastAsia"/>
          <w:sz w:val="32"/>
          <w:szCs w:val="32"/>
        </w:rPr>
        <w:t>国有资本经营预算拨款收入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万元、</w:t>
      </w:r>
      <w:r w:rsidR="001964BE">
        <w:rPr>
          <w:rFonts w:ascii="宋体" w:hAnsi="宋体" w:hint="eastAsia"/>
          <w:sz w:val="32"/>
          <w:szCs w:val="32"/>
        </w:rPr>
        <w:t>上年财政结转和结余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</w:t>
      </w:r>
      <w:r w:rsidR="001964BE">
        <w:rPr>
          <w:rFonts w:ascii="宋体" w:hAnsi="宋体" w:hint="eastAsia"/>
          <w:sz w:val="32"/>
          <w:szCs w:val="32"/>
        </w:rPr>
        <w:t>。2023年财政拨款支出预算</w:t>
      </w:r>
      <w:r w:rsidR="00B959AF">
        <w:rPr>
          <w:rFonts w:ascii="宋体" w:hAnsi="宋体" w:hint="eastAsia"/>
          <w:sz w:val="32"/>
          <w:szCs w:val="32"/>
          <w:u w:val="single"/>
        </w:rPr>
        <w:t>4179.33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万元</w:t>
      </w:r>
      <w:r w:rsidR="001964BE">
        <w:rPr>
          <w:rFonts w:ascii="宋体" w:hAnsi="宋体" w:hint="eastAsia"/>
          <w:sz w:val="32"/>
          <w:szCs w:val="32"/>
        </w:rPr>
        <w:t>。支出包括：</w:t>
      </w:r>
      <w:r w:rsidR="00B959AF">
        <w:rPr>
          <w:rFonts w:ascii="宋体" w:hAnsi="宋体" w:hint="eastAsia"/>
          <w:sz w:val="32"/>
          <w:szCs w:val="32"/>
        </w:rPr>
        <w:t>一般公共服务支出</w:t>
      </w:r>
      <w:r w:rsidR="00B959AF" w:rsidRPr="00FE1D2D">
        <w:rPr>
          <w:rFonts w:ascii="宋体" w:hAnsi="宋体" w:hint="eastAsia"/>
          <w:sz w:val="32"/>
          <w:szCs w:val="32"/>
          <w:u w:val="single"/>
        </w:rPr>
        <w:t xml:space="preserve"> 20</w:t>
      </w:r>
      <w:r w:rsidR="00B959AF" w:rsidRPr="00FE1D2D">
        <w:rPr>
          <w:rFonts w:ascii="宋体" w:hAnsi="宋体"/>
          <w:sz w:val="32"/>
          <w:szCs w:val="32"/>
          <w:u w:val="single"/>
        </w:rPr>
        <w:t xml:space="preserve"> </w:t>
      </w:r>
      <w:r w:rsidR="00B959AF" w:rsidRPr="00FE1D2D">
        <w:rPr>
          <w:rFonts w:ascii="宋体" w:hAnsi="宋体"/>
          <w:sz w:val="32"/>
          <w:szCs w:val="32"/>
        </w:rPr>
        <w:t>万元</w:t>
      </w:r>
      <w:r w:rsidR="00B959AF" w:rsidRPr="00FE1D2D">
        <w:rPr>
          <w:rFonts w:ascii="宋体" w:hAnsi="宋体" w:hint="eastAsia"/>
          <w:sz w:val="32"/>
          <w:szCs w:val="32"/>
        </w:rPr>
        <w:t>、节能环保支出</w:t>
      </w:r>
      <w:r w:rsidR="00B959AF" w:rsidRPr="00FE1D2D">
        <w:rPr>
          <w:rFonts w:ascii="宋体" w:hAnsi="宋体"/>
          <w:sz w:val="32"/>
          <w:szCs w:val="32"/>
          <w:u w:val="single"/>
        </w:rPr>
        <w:t xml:space="preserve"> </w:t>
      </w:r>
      <w:r w:rsidR="00B959AF" w:rsidRPr="00FE1D2D">
        <w:rPr>
          <w:rFonts w:ascii="宋体" w:hAnsi="宋体" w:hint="eastAsia"/>
          <w:sz w:val="32"/>
          <w:szCs w:val="32"/>
          <w:u w:val="single"/>
        </w:rPr>
        <w:t>1159.33</w:t>
      </w:r>
      <w:r w:rsidR="00B959AF" w:rsidRPr="00FE1D2D">
        <w:rPr>
          <w:rFonts w:ascii="宋体" w:hAnsi="宋体"/>
          <w:sz w:val="32"/>
          <w:szCs w:val="32"/>
          <w:u w:val="single"/>
        </w:rPr>
        <w:t xml:space="preserve"> </w:t>
      </w:r>
      <w:r w:rsidR="00B959AF" w:rsidRPr="00FE1D2D">
        <w:rPr>
          <w:rFonts w:ascii="宋体" w:hAnsi="宋体"/>
          <w:sz w:val="32"/>
          <w:szCs w:val="32"/>
        </w:rPr>
        <w:t>万元</w:t>
      </w:r>
      <w:r w:rsidR="00B959AF" w:rsidRPr="00FE1D2D">
        <w:rPr>
          <w:rFonts w:ascii="宋体" w:hAnsi="宋体" w:hint="eastAsia"/>
          <w:sz w:val="32"/>
          <w:szCs w:val="32"/>
        </w:rPr>
        <w:t>、</w:t>
      </w:r>
      <w:r w:rsidR="00B959AF">
        <w:rPr>
          <w:rFonts w:ascii="宋体" w:hAnsi="宋体" w:hint="eastAsia"/>
          <w:sz w:val="32"/>
          <w:szCs w:val="32"/>
        </w:rPr>
        <w:t>资源勘探工业信息等</w:t>
      </w:r>
      <w:r w:rsidR="00B959AF" w:rsidRPr="00FE1D2D">
        <w:rPr>
          <w:rFonts w:ascii="宋体" w:hAnsi="宋体" w:hint="eastAsia"/>
          <w:sz w:val="32"/>
          <w:szCs w:val="32"/>
        </w:rPr>
        <w:t>支出</w:t>
      </w:r>
      <w:r w:rsidR="00B959AF" w:rsidRPr="00FE1D2D">
        <w:rPr>
          <w:rFonts w:ascii="宋体" w:hAnsi="宋体"/>
          <w:sz w:val="32"/>
          <w:szCs w:val="32"/>
          <w:u w:val="single"/>
        </w:rPr>
        <w:t xml:space="preserve"> </w:t>
      </w:r>
      <w:r w:rsidR="00B959AF">
        <w:rPr>
          <w:rFonts w:ascii="宋体" w:hAnsi="宋体" w:hint="eastAsia"/>
          <w:sz w:val="32"/>
          <w:szCs w:val="32"/>
          <w:u w:val="single"/>
        </w:rPr>
        <w:t>300</w:t>
      </w:r>
      <w:r w:rsidR="00B959AF" w:rsidRPr="00FE1D2D">
        <w:rPr>
          <w:rFonts w:ascii="宋体" w:hAnsi="宋体" w:hint="eastAsia"/>
          <w:sz w:val="32"/>
          <w:szCs w:val="32"/>
          <w:u w:val="single"/>
        </w:rPr>
        <w:t>0</w:t>
      </w:r>
      <w:r w:rsidR="00B959AF" w:rsidRPr="00FE1D2D">
        <w:rPr>
          <w:rFonts w:ascii="宋体" w:hAnsi="宋体"/>
          <w:sz w:val="32"/>
          <w:szCs w:val="32"/>
          <w:u w:val="single"/>
        </w:rPr>
        <w:t xml:space="preserve"> </w:t>
      </w:r>
      <w:r w:rsidR="00B959AF" w:rsidRPr="00FE1D2D">
        <w:rPr>
          <w:rFonts w:ascii="宋体" w:hAnsi="宋体"/>
          <w:sz w:val="32"/>
          <w:szCs w:val="32"/>
        </w:rPr>
        <w:t>万元</w:t>
      </w:r>
      <w:r w:rsidR="00B959AF" w:rsidRPr="00FE1D2D">
        <w:rPr>
          <w:rFonts w:ascii="宋体" w:hAnsi="宋体" w:hint="eastAsia"/>
          <w:sz w:val="32"/>
          <w:szCs w:val="32"/>
        </w:rPr>
        <w:t>。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bookmarkStart w:id="8" w:name="_Toc78784575"/>
      <w:r>
        <w:rPr>
          <w:rFonts w:ascii="宋体" w:hAnsi="宋体"/>
          <w:sz w:val="32"/>
          <w:szCs w:val="32"/>
        </w:rPr>
        <w:t>五</w:t>
      </w:r>
      <w:r>
        <w:rPr>
          <w:rFonts w:ascii="宋体" w:hAnsi="宋体" w:hint="eastAsia"/>
          <w:sz w:val="32"/>
          <w:szCs w:val="32"/>
        </w:rPr>
        <w:t>、</w:t>
      </w:r>
      <w:bookmarkEnd w:id="8"/>
      <w:r>
        <w:rPr>
          <w:rFonts w:ascii="宋体" w:hAnsi="宋体" w:hint="eastAsia"/>
          <w:sz w:val="32"/>
          <w:szCs w:val="32"/>
        </w:rPr>
        <w:t>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年财政拨款一般公共预算支出预算表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spacing w:line="600" w:lineRule="exact"/>
        <w:ind w:leftChars="200" w:left="48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（一）总体情况</w:t>
      </w:r>
    </w:p>
    <w:p w:rsidR="001964BE" w:rsidRDefault="006C5F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氢能产业发展办公室</w:t>
      </w:r>
      <w:r w:rsidR="001964BE">
        <w:rPr>
          <w:rFonts w:ascii="宋体" w:hAnsi="宋体"/>
          <w:sz w:val="32"/>
          <w:szCs w:val="32"/>
        </w:rPr>
        <w:t>部门</w:t>
      </w:r>
      <w:r w:rsidR="001964BE">
        <w:rPr>
          <w:rFonts w:ascii="宋体" w:hAnsi="宋体" w:hint="eastAsia"/>
          <w:sz w:val="32"/>
          <w:szCs w:val="32"/>
        </w:rPr>
        <w:t>2023年一般公共预算支出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B959AF">
        <w:rPr>
          <w:rFonts w:ascii="宋体" w:hAnsi="宋体" w:hint="eastAsia"/>
          <w:sz w:val="32"/>
          <w:szCs w:val="32"/>
          <w:u w:val="single"/>
        </w:rPr>
        <w:t>4179.33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万元</w:t>
      </w:r>
      <w:r w:rsidR="001964BE">
        <w:rPr>
          <w:rFonts w:ascii="宋体" w:hAnsi="宋体" w:hint="eastAsia"/>
          <w:sz w:val="32"/>
          <w:szCs w:val="32"/>
        </w:rPr>
        <w:t>。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（二）</w:t>
      </w:r>
      <w:r>
        <w:rPr>
          <w:rFonts w:ascii="宋体" w:hAnsi="宋体" w:cs="仿宋_GB2312"/>
          <w:sz w:val="32"/>
          <w:szCs w:val="32"/>
        </w:rPr>
        <w:t>具体情况</w:t>
      </w:r>
    </w:p>
    <w:p w:rsidR="00B959AF" w:rsidRDefault="00B959AF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一般公共服务支出</w:t>
      </w:r>
      <w:r w:rsidRPr="00FE1D2D">
        <w:rPr>
          <w:rFonts w:ascii="宋体" w:hAnsi="宋体" w:hint="eastAsia"/>
          <w:sz w:val="32"/>
          <w:szCs w:val="32"/>
          <w:u w:val="single"/>
        </w:rPr>
        <w:t xml:space="preserve"> 20</w:t>
      </w:r>
      <w:r w:rsidRPr="00FE1D2D">
        <w:rPr>
          <w:rFonts w:ascii="宋体" w:hAnsi="宋体"/>
          <w:sz w:val="32"/>
          <w:szCs w:val="32"/>
          <w:u w:val="single"/>
        </w:rPr>
        <w:t xml:space="preserve"> </w:t>
      </w:r>
      <w:r w:rsidRPr="00FE1D2D">
        <w:rPr>
          <w:rFonts w:ascii="宋体" w:hAnsi="宋体"/>
          <w:sz w:val="32"/>
          <w:szCs w:val="32"/>
        </w:rPr>
        <w:t>万元</w:t>
      </w:r>
      <w:r w:rsidRPr="00FE1D2D">
        <w:rPr>
          <w:rFonts w:ascii="宋体" w:hAnsi="宋体" w:hint="eastAsia"/>
          <w:sz w:val="32"/>
          <w:szCs w:val="32"/>
        </w:rPr>
        <w:t>、节能环保支出</w:t>
      </w:r>
      <w:r w:rsidRPr="00FE1D2D">
        <w:rPr>
          <w:rFonts w:ascii="宋体" w:hAnsi="宋体"/>
          <w:sz w:val="32"/>
          <w:szCs w:val="32"/>
          <w:u w:val="single"/>
        </w:rPr>
        <w:t xml:space="preserve"> </w:t>
      </w:r>
      <w:r w:rsidRPr="00FE1D2D">
        <w:rPr>
          <w:rFonts w:ascii="宋体" w:hAnsi="宋体" w:hint="eastAsia"/>
          <w:sz w:val="32"/>
          <w:szCs w:val="32"/>
          <w:u w:val="single"/>
        </w:rPr>
        <w:t>1159.33</w:t>
      </w:r>
      <w:r w:rsidRPr="00FE1D2D">
        <w:rPr>
          <w:rFonts w:ascii="宋体" w:hAnsi="宋体"/>
          <w:sz w:val="32"/>
          <w:szCs w:val="32"/>
          <w:u w:val="single"/>
        </w:rPr>
        <w:t xml:space="preserve"> </w:t>
      </w:r>
      <w:r w:rsidRPr="00FE1D2D">
        <w:rPr>
          <w:rFonts w:ascii="宋体" w:hAnsi="宋体"/>
          <w:sz w:val="32"/>
          <w:szCs w:val="32"/>
        </w:rPr>
        <w:t>万元</w:t>
      </w:r>
      <w:r w:rsidRPr="00FE1D2D"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资源勘探工业信息等</w:t>
      </w:r>
      <w:r w:rsidRPr="00FE1D2D">
        <w:rPr>
          <w:rFonts w:ascii="宋体" w:hAnsi="宋体" w:hint="eastAsia"/>
          <w:sz w:val="32"/>
          <w:szCs w:val="32"/>
        </w:rPr>
        <w:t>支出</w:t>
      </w:r>
      <w:r w:rsidRPr="00FE1D2D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300</w:t>
      </w:r>
      <w:r w:rsidRPr="00FE1D2D">
        <w:rPr>
          <w:rFonts w:ascii="宋体" w:hAnsi="宋体" w:hint="eastAsia"/>
          <w:sz w:val="32"/>
          <w:szCs w:val="32"/>
          <w:u w:val="single"/>
        </w:rPr>
        <w:t>0</w:t>
      </w:r>
      <w:r w:rsidRPr="00FE1D2D">
        <w:rPr>
          <w:rFonts w:ascii="宋体" w:hAnsi="宋体"/>
          <w:sz w:val="32"/>
          <w:szCs w:val="32"/>
          <w:u w:val="single"/>
        </w:rPr>
        <w:t xml:space="preserve"> </w:t>
      </w:r>
      <w:r w:rsidRPr="00FE1D2D">
        <w:rPr>
          <w:rFonts w:ascii="宋体" w:hAnsi="宋体"/>
          <w:sz w:val="32"/>
          <w:szCs w:val="32"/>
        </w:rPr>
        <w:t>万元</w:t>
      </w:r>
      <w:r w:rsidRPr="00FE1D2D">
        <w:rPr>
          <w:rFonts w:ascii="宋体" w:hAnsi="宋体" w:hint="eastAsia"/>
          <w:sz w:val="32"/>
          <w:szCs w:val="32"/>
        </w:rPr>
        <w:t>。</w:t>
      </w:r>
    </w:p>
    <w:p w:rsidR="001964BE" w:rsidRDefault="001964BE">
      <w:pPr>
        <w:numPr>
          <w:ilvl w:val="0"/>
          <w:numId w:val="1"/>
        </w:num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“</w:t>
      </w:r>
      <w:r w:rsidR="00B959AF">
        <w:rPr>
          <w:rFonts w:ascii="宋体" w:hAnsi="宋体" w:hint="eastAsia"/>
          <w:sz w:val="32"/>
          <w:szCs w:val="32"/>
        </w:rPr>
        <w:t>一般公共服务</w:t>
      </w:r>
      <w:r>
        <w:rPr>
          <w:rFonts w:ascii="宋体" w:hAnsi="宋体" w:hint="eastAsia"/>
          <w:sz w:val="32"/>
          <w:szCs w:val="32"/>
        </w:rPr>
        <w:t>支出”</w:t>
      </w:r>
      <w:r w:rsidR="00B959AF" w:rsidRPr="00B959AF">
        <w:rPr>
          <w:rFonts w:ascii="宋体" w:hAnsi="宋体" w:hint="eastAsia"/>
          <w:sz w:val="32"/>
          <w:szCs w:val="32"/>
          <w:u w:val="single"/>
        </w:rPr>
        <w:t xml:space="preserve"> </w:t>
      </w:r>
      <w:r w:rsidR="00B959AF">
        <w:rPr>
          <w:rFonts w:ascii="宋体" w:hAnsi="宋体" w:hint="eastAsia"/>
          <w:sz w:val="32"/>
          <w:szCs w:val="32"/>
          <w:u w:val="single"/>
        </w:rPr>
        <w:t>2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</w:rPr>
        <w:t>万元，其中：</w:t>
      </w:r>
    </w:p>
    <w:p w:rsidR="00E9457A" w:rsidRDefault="00E9457A" w:rsidP="00E945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“其他一般公共服务支出”</w:t>
      </w:r>
      <w:r w:rsidRPr="00E9457A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20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万元，</w:t>
      </w:r>
      <w:r>
        <w:rPr>
          <w:rFonts w:ascii="宋体" w:hAnsi="宋体" w:hint="eastAsia"/>
          <w:sz w:val="32"/>
          <w:szCs w:val="32"/>
        </w:rPr>
        <w:t>包括</w:t>
      </w:r>
      <w:r>
        <w:rPr>
          <w:rFonts w:ascii="宋体" w:hAnsi="宋体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“招商经费</w:t>
      </w:r>
      <w:r w:rsidR="001703C1">
        <w:rPr>
          <w:rFonts w:ascii="宋体" w:hAnsi="宋体" w:hint="eastAsia"/>
          <w:sz w:val="32"/>
          <w:szCs w:val="32"/>
        </w:rPr>
        <w:t>”</w:t>
      </w:r>
      <w:r>
        <w:rPr>
          <w:rFonts w:ascii="宋体" w:hAnsi="宋体" w:hint="eastAsia"/>
          <w:sz w:val="32"/>
          <w:szCs w:val="32"/>
          <w:u w:val="single"/>
        </w:rPr>
        <w:t xml:space="preserve">20 </w:t>
      </w:r>
      <w:r>
        <w:rPr>
          <w:rFonts w:ascii="宋体" w:hAnsi="宋体"/>
          <w:sz w:val="32"/>
          <w:szCs w:val="32"/>
        </w:rPr>
        <w:t>万元，</w:t>
      </w:r>
      <w:r>
        <w:rPr>
          <w:rFonts w:ascii="宋体" w:hAnsi="宋体" w:hint="eastAsia"/>
          <w:sz w:val="32"/>
          <w:szCs w:val="32"/>
        </w:rPr>
        <w:t>主要用于招商引资。</w:t>
      </w:r>
    </w:p>
    <w:p w:rsidR="00B959AF" w:rsidRDefault="00B959AF" w:rsidP="00B959AF">
      <w:pPr>
        <w:numPr>
          <w:ilvl w:val="0"/>
          <w:numId w:val="1"/>
        </w:num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“</w:t>
      </w:r>
      <w:r w:rsidRPr="00FE1D2D">
        <w:rPr>
          <w:rFonts w:ascii="宋体" w:hAnsi="宋体" w:hint="eastAsia"/>
          <w:sz w:val="32"/>
          <w:szCs w:val="32"/>
        </w:rPr>
        <w:t>节能环保</w:t>
      </w:r>
      <w:r>
        <w:rPr>
          <w:rFonts w:ascii="宋体" w:hAnsi="宋体" w:hint="eastAsia"/>
          <w:sz w:val="32"/>
          <w:szCs w:val="32"/>
        </w:rPr>
        <w:t>支出”</w:t>
      </w:r>
      <w:r w:rsidRPr="00B959AF">
        <w:rPr>
          <w:rFonts w:ascii="宋体" w:hAnsi="宋体" w:hint="eastAsia"/>
          <w:sz w:val="32"/>
          <w:szCs w:val="32"/>
          <w:u w:val="single"/>
        </w:rPr>
        <w:t xml:space="preserve"> </w:t>
      </w:r>
      <w:r w:rsidR="00E9457A" w:rsidRPr="00E9457A">
        <w:rPr>
          <w:rFonts w:ascii="宋体" w:hAnsi="宋体" w:hint="eastAsia"/>
          <w:sz w:val="32"/>
          <w:szCs w:val="32"/>
          <w:u w:val="single"/>
        </w:rPr>
        <w:t>1159.33</w:t>
      </w:r>
      <w:r w:rsidR="00E9457A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</w:t>
      </w:r>
      <w:r w:rsidR="005B15C6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其中：</w:t>
      </w:r>
    </w:p>
    <w:p w:rsidR="001964BE" w:rsidRDefault="00B959AF" w:rsidP="001703C1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“</w:t>
      </w:r>
      <w:r w:rsidR="001F3493">
        <w:rPr>
          <w:rFonts w:ascii="宋体" w:hAnsi="宋体" w:hint="eastAsia"/>
          <w:sz w:val="32"/>
          <w:szCs w:val="32"/>
        </w:rPr>
        <w:t>能源管理事务</w:t>
      </w:r>
      <w:r>
        <w:rPr>
          <w:rFonts w:ascii="宋体" w:hAnsi="宋体" w:hint="eastAsia"/>
          <w:sz w:val="32"/>
          <w:szCs w:val="32"/>
        </w:rPr>
        <w:t>”</w:t>
      </w:r>
      <w:r w:rsidR="00E9457A" w:rsidRPr="00E9457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1F3493" w:rsidRPr="00E9457A">
        <w:rPr>
          <w:rFonts w:ascii="宋体" w:hAnsi="宋体" w:hint="eastAsia"/>
          <w:sz w:val="32"/>
          <w:szCs w:val="32"/>
          <w:u w:val="single"/>
        </w:rPr>
        <w:t>1159.33</w:t>
      </w:r>
      <w:r w:rsidR="00E9457A" w:rsidRPr="00E9457A">
        <w:rPr>
          <w:rFonts w:ascii="宋体" w:hAnsi="宋体"/>
          <w:sz w:val="32"/>
          <w:szCs w:val="32"/>
          <w:u w:val="single"/>
        </w:rPr>
        <w:t xml:space="preserve"> </w:t>
      </w:r>
      <w:r w:rsidR="00E9457A">
        <w:rPr>
          <w:rFonts w:ascii="宋体" w:hAnsi="宋体"/>
          <w:sz w:val="32"/>
          <w:szCs w:val="32"/>
        </w:rPr>
        <w:t>万元，</w:t>
      </w:r>
      <w:r w:rsidR="00E9457A">
        <w:rPr>
          <w:rFonts w:ascii="宋体" w:hAnsi="宋体" w:hint="eastAsia"/>
          <w:sz w:val="32"/>
          <w:szCs w:val="32"/>
        </w:rPr>
        <w:t>包括</w:t>
      </w:r>
      <w:r w:rsidR="00E9457A">
        <w:rPr>
          <w:rFonts w:ascii="宋体" w:hAnsi="宋体"/>
          <w:sz w:val="32"/>
          <w:szCs w:val="32"/>
        </w:rPr>
        <w:t>：</w:t>
      </w:r>
      <w:r w:rsidR="00E9457A">
        <w:rPr>
          <w:rFonts w:ascii="宋体" w:hAnsi="宋体" w:hint="eastAsia"/>
          <w:sz w:val="32"/>
          <w:szCs w:val="32"/>
        </w:rPr>
        <w:t>“</w:t>
      </w:r>
      <w:r w:rsidR="001B3614">
        <w:rPr>
          <w:rFonts w:ascii="宋体" w:hAnsi="宋体" w:hint="eastAsia"/>
          <w:sz w:val="32"/>
          <w:szCs w:val="32"/>
        </w:rPr>
        <w:t>行政运行</w:t>
      </w:r>
      <w:r w:rsidR="00E9457A">
        <w:rPr>
          <w:rFonts w:ascii="宋体" w:hAnsi="宋体" w:hint="eastAsia"/>
          <w:sz w:val="32"/>
          <w:szCs w:val="32"/>
        </w:rPr>
        <w:t>”</w:t>
      </w:r>
      <w:r w:rsidR="00E9457A" w:rsidRPr="00E9457A">
        <w:rPr>
          <w:rFonts w:ascii="宋体" w:hAnsi="宋体"/>
          <w:sz w:val="32"/>
          <w:szCs w:val="32"/>
        </w:rPr>
        <w:t xml:space="preserve"> </w:t>
      </w:r>
      <w:r w:rsidR="00E9457A">
        <w:rPr>
          <w:rFonts w:ascii="宋体" w:hAnsi="宋体" w:hint="eastAsia"/>
          <w:sz w:val="32"/>
          <w:szCs w:val="32"/>
          <w:u w:val="single"/>
        </w:rPr>
        <w:t>179.33</w:t>
      </w:r>
      <w:r w:rsidR="00E9457A" w:rsidRPr="00E9457A">
        <w:rPr>
          <w:rFonts w:ascii="宋体" w:hAnsi="宋体"/>
          <w:sz w:val="32"/>
          <w:szCs w:val="32"/>
          <w:u w:val="single"/>
        </w:rPr>
        <w:t>万元</w:t>
      </w:r>
      <w:r w:rsidR="00E9457A">
        <w:rPr>
          <w:rFonts w:ascii="宋体" w:hAnsi="宋体"/>
          <w:sz w:val="32"/>
          <w:szCs w:val="32"/>
        </w:rPr>
        <w:t>，主要用于</w:t>
      </w:r>
      <w:r w:rsidR="00E9457A" w:rsidRPr="001B3614">
        <w:rPr>
          <w:rFonts w:ascii="宋体" w:hAnsi="宋体" w:hint="eastAsia"/>
          <w:sz w:val="32"/>
          <w:szCs w:val="32"/>
          <w:u w:val="single"/>
        </w:rPr>
        <w:t>人员及运用经费</w:t>
      </w:r>
      <w:r w:rsidR="00E9457A">
        <w:rPr>
          <w:rFonts w:ascii="宋体" w:hAnsi="宋体"/>
          <w:sz w:val="32"/>
          <w:szCs w:val="32"/>
        </w:rPr>
        <w:t>；</w:t>
      </w:r>
      <w:r w:rsidR="001964BE">
        <w:rPr>
          <w:rFonts w:ascii="宋体" w:hAnsi="宋体" w:hint="eastAsia"/>
          <w:sz w:val="32"/>
          <w:szCs w:val="32"/>
        </w:rPr>
        <w:t>“</w:t>
      </w:r>
      <w:r w:rsidR="001B3614">
        <w:rPr>
          <w:rFonts w:ascii="宋体" w:hAnsi="宋体" w:hint="eastAsia"/>
          <w:sz w:val="32"/>
          <w:szCs w:val="32"/>
        </w:rPr>
        <w:t>其他能源管理事务支出”</w:t>
      </w:r>
      <w:r w:rsidR="001703C1" w:rsidRPr="001703C1">
        <w:rPr>
          <w:rFonts w:ascii="宋体" w:hAnsi="宋体" w:hint="eastAsia"/>
          <w:sz w:val="32"/>
          <w:szCs w:val="32"/>
          <w:u w:val="single"/>
        </w:rPr>
        <w:t xml:space="preserve"> </w:t>
      </w:r>
      <w:r w:rsidR="001703C1">
        <w:rPr>
          <w:rFonts w:ascii="宋体" w:hAnsi="宋体" w:hint="eastAsia"/>
          <w:sz w:val="32"/>
          <w:szCs w:val="32"/>
          <w:u w:val="single"/>
        </w:rPr>
        <w:t xml:space="preserve">980.00 </w:t>
      </w:r>
      <w:r w:rsidR="001964BE">
        <w:rPr>
          <w:rFonts w:ascii="宋体" w:hAnsi="宋体"/>
          <w:sz w:val="32"/>
          <w:szCs w:val="32"/>
        </w:rPr>
        <w:t>，主要用于</w:t>
      </w:r>
      <w:r w:rsidR="001B3614" w:rsidRPr="001B3614">
        <w:rPr>
          <w:rFonts w:ascii="宋体" w:hAnsi="宋体" w:hint="eastAsia"/>
          <w:sz w:val="32"/>
          <w:szCs w:val="32"/>
          <w:u w:val="single"/>
        </w:rPr>
        <w:t>新能源、新材料产业规划、发展与示范</w:t>
      </w:r>
      <w:r w:rsidR="001964BE">
        <w:rPr>
          <w:rFonts w:ascii="宋体" w:hAnsi="宋体"/>
          <w:sz w:val="32"/>
          <w:szCs w:val="32"/>
        </w:rPr>
        <w:t>；</w:t>
      </w:r>
    </w:p>
    <w:p w:rsidR="001964BE" w:rsidRDefault="001964BE">
      <w:pPr>
        <w:numPr>
          <w:ilvl w:val="0"/>
          <w:numId w:val="1"/>
        </w:num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 w:hint="eastAsia"/>
          <w:sz w:val="32"/>
          <w:szCs w:val="32"/>
        </w:rPr>
        <w:t>资源勘探工业信息等支出”</w:t>
      </w:r>
      <w:r w:rsidR="00B959AF">
        <w:rPr>
          <w:rFonts w:ascii="宋体" w:hAnsi="宋体" w:hint="eastAsia"/>
          <w:sz w:val="32"/>
          <w:szCs w:val="32"/>
          <w:u w:val="single"/>
        </w:rPr>
        <w:t>3</w:t>
      </w:r>
      <w:r>
        <w:rPr>
          <w:rFonts w:ascii="宋体" w:hAnsi="宋体" w:hint="eastAsia"/>
          <w:sz w:val="32"/>
          <w:szCs w:val="32"/>
          <w:u w:val="single"/>
        </w:rPr>
        <w:t>000</w:t>
      </w:r>
      <w:r>
        <w:rPr>
          <w:rFonts w:ascii="宋体" w:hAnsi="宋体"/>
          <w:sz w:val="32"/>
          <w:szCs w:val="32"/>
        </w:rPr>
        <w:t>万元，其中：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“</w:t>
      </w:r>
      <w:r w:rsidR="001703C1">
        <w:rPr>
          <w:rFonts w:ascii="宋体" w:hAnsi="宋体" w:hint="eastAsia"/>
          <w:sz w:val="32"/>
          <w:szCs w:val="32"/>
        </w:rPr>
        <w:t>支持中小企业发展和管理支出</w:t>
      </w:r>
      <w:r>
        <w:rPr>
          <w:rFonts w:ascii="宋体" w:hAnsi="宋体" w:hint="eastAsia"/>
          <w:sz w:val="32"/>
          <w:szCs w:val="32"/>
        </w:rPr>
        <w:t>”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="00B959AF">
        <w:rPr>
          <w:rFonts w:ascii="宋体" w:hAnsi="宋体" w:hint="eastAsia"/>
          <w:sz w:val="32"/>
          <w:szCs w:val="32"/>
          <w:u w:val="single"/>
        </w:rPr>
        <w:t>3</w:t>
      </w:r>
      <w:r>
        <w:rPr>
          <w:rFonts w:ascii="宋体" w:hAnsi="宋体" w:hint="eastAsia"/>
          <w:sz w:val="32"/>
          <w:szCs w:val="32"/>
          <w:u w:val="single"/>
        </w:rPr>
        <w:t>000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万元，</w:t>
      </w:r>
      <w:r>
        <w:rPr>
          <w:rFonts w:ascii="宋体" w:hAnsi="宋体" w:hint="eastAsia"/>
          <w:sz w:val="32"/>
          <w:szCs w:val="32"/>
        </w:rPr>
        <w:t>包括</w:t>
      </w:r>
      <w:r>
        <w:rPr>
          <w:rFonts w:ascii="宋体" w:hAnsi="宋体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“高质量发展资金”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3000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万元，主要用于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支持企业和产业发展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。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bookmarkStart w:id="9" w:name="_Toc78784576"/>
      <w:r>
        <w:rPr>
          <w:rFonts w:ascii="宋体" w:hAnsi="宋体"/>
          <w:sz w:val="32"/>
          <w:szCs w:val="32"/>
        </w:rPr>
        <w:t>六、</w:t>
      </w:r>
      <w:bookmarkEnd w:id="9"/>
      <w:r>
        <w:rPr>
          <w:rFonts w:ascii="宋体" w:hAnsi="宋体" w:hint="eastAsia"/>
          <w:sz w:val="32"/>
          <w:szCs w:val="32"/>
        </w:rPr>
        <w:t>关于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>年财政拨款一般公共预算基本支出预算表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6C5F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氢能产业发展办公室</w:t>
      </w:r>
      <w:r w:rsidR="001964BE">
        <w:rPr>
          <w:rFonts w:ascii="宋体" w:hAnsi="宋体"/>
          <w:sz w:val="32"/>
          <w:szCs w:val="32"/>
        </w:rPr>
        <w:t>部门一般公共预算</w:t>
      </w:r>
      <w:r w:rsidR="001964BE">
        <w:rPr>
          <w:rFonts w:ascii="宋体" w:hAnsi="宋体" w:hint="eastAsia"/>
          <w:sz w:val="32"/>
          <w:szCs w:val="32"/>
        </w:rPr>
        <w:t>基本支出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B3614">
        <w:rPr>
          <w:rFonts w:ascii="宋体" w:hAnsi="宋体" w:hint="eastAsia"/>
          <w:sz w:val="32"/>
          <w:szCs w:val="32"/>
          <w:u w:val="single"/>
        </w:rPr>
        <w:t>179.33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万元</w:t>
      </w:r>
      <w:r w:rsidR="001964BE">
        <w:rPr>
          <w:rFonts w:ascii="宋体" w:hAnsi="宋体" w:hint="eastAsia"/>
          <w:sz w:val="32"/>
          <w:szCs w:val="32"/>
        </w:rPr>
        <w:t>。其中：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人员经费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="001B3614">
        <w:rPr>
          <w:rFonts w:ascii="宋体" w:hAnsi="宋体" w:hint="eastAsia"/>
          <w:sz w:val="32"/>
          <w:szCs w:val="32"/>
          <w:u w:val="single"/>
        </w:rPr>
        <w:t>173.52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，主要包括：基本工资、津贴补贴、机关事业单位基本养老保险缴费、职业年金缴费、职工基本医疗保险缴费、其他社会保障缴费、住房公积金、医疗费。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公用经费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5.81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，主要包括：办公费、差旅费、</w:t>
      </w:r>
      <w:r w:rsidR="00C43550">
        <w:rPr>
          <w:rFonts w:ascii="宋体" w:hAnsi="宋体" w:hint="eastAsia"/>
          <w:sz w:val="32"/>
          <w:szCs w:val="32"/>
        </w:rPr>
        <w:t>劳务</w:t>
      </w:r>
      <w:r>
        <w:rPr>
          <w:rFonts w:ascii="宋体" w:hAnsi="宋体" w:hint="eastAsia"/>
          <w:sz w:val="32"/>
          <w:szCs w:val="32"/>
        </w:rPr>
        <w:t>费、工会经费、其他交通费用、手续费。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bookmarkStart w:id="10" w:name="_Toc78784577"/>
      <w:r>
        <w:rPr>
          <w:rFonts w:ascii="宋体" w:hAnsi="宋体" w:hint="eastAsia"/>
          <w:sz w:val="32"/>
          <w:szCs w:val="32"/>
        </w:rPr>
        <w:t>七、关于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年财政拨款一般公共预算“三公”经费支出</w:t>
      </w:r>
      <w:r>
        <w:rPr>
          <w:rFonts w:ascii="宋体" w:hAnsi="宋体" w:hint="eastAsia"/>
          <w:sz w:val="32"/>
          <w:szCs w:val="32"/>
        </w:rPr>
        <w:t>预算表的说明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>年一般公共预算“三公”经费安排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万元，与20</w:t>
      </w:r>
      <w:r>
        <w:rPr>
          <w:rFonts w:ascii="宋体" w:hAnsi="宋体" w:hint="eastAsia"/>
          <w:sz w:val="32"/>
          <w:szCs w:val="32"/>
        </w:rPr>
        <w:t>22</w:t>
      </w:r>
      <w:r>
        <w:rPr>
          <w:rFonts w:ascii="宋体" w:hAnsi="宋体"/>
          <w:sz w:val="32"/>
          <w:szCs w:val="32"/>
        </w:rPr>
        <w:t>年预算相比增加（减少）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万元，主要原因是</w:t>
      </w:r>
      <w:r>
        <w:rPr>
          <w:rFonts w:ascii="宋体" w:hAnsi="宋体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</w:rPr>
        <w:t>。</w:t>
      </w:r>
      <w:r>
        <w:rPr>
          <w:rFonts w:ascii="宋体" w:hAnsi="宋体" w:hint="eastAsia"/>
          <w:sz w:val="32"/>
          <w:szCs w:val="32"/>
        </w:rPr>
        <w:t xml:space="preserve">    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具体情况：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一</w:t>
      </w:r>
      <w:r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>年因公出国（境）费预算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/>
          <w:sz w:val="32"/>
          <w:szCs w:val="32"/>
        </w:rPr>
        <w:t>万元，与20</w:t>
      </w:r>
      <w:r>
        <w:rPr>
          <w:rFonts w:ascii="宋体" w:hAnsi="宋体" w:hint="eastAsia"/>
          <w:sz w:val="32"/>
          <w:szCs w:val="32"/>
        </w:rPr>
        <w:t>22</w:t>
      </w:r>
      <w:r>
        <w:rPr>
          <w:rFonts w:ascii="宋体" w:hAnsi="宋体"/>
          <w:sz w:val="32"/>
          <w:szCs w:val="32"/>
        </w:rPr>
        <w:t>年预算相比增加（减少）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万元，主要原因是</w:t>
      </w:r>
      <w:r>
        <w:rPr>
          <w:rFonts w:ascii="宋体" w:hAnsi="宋体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</w:rPr>
        <w:t>。</w:t>
      </w:r>
    </w:p>
    <w:p w:rsidR="001964BE" w:rsidRDefault="001964BE">
      <w:pPr>
        <w:spacing w:line="600" w:lineRule="exact"/>
        <w:ind w:firstLineChars="200"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二</w:t>
      </w:r>
      <w:r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>年公务用车购置及运行费预算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万元，其中公</w:t>
      </w:r>
      <w:r>
        <w:rPr>
          <w:rFonts w:ascii="宋体" w:hAnsi="宋体"/>
          <w:sz w:val="32"/>
          <w:szCs w:val="32"/>
        </w:rPr>
        <w:lastRenderedPageBreak/>
        <w:t>务用车运行费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万元，与20</w:t>
      </w:r>
      <w:r>
        <w:rPr>
          <w:rFonts w:ascii="宋体" w:hAnsi="宋体" w:hint="eastAsia"/>
          <w:sz w:val="32"/>
          <w:szCs w:val="32"/>
        </w:rPr>
        <w:t>22</w:t>
      </w:r>
      <w:r>
        <w:rPr>
          <w:rFonts w:ascii="宋体" w:hAnsi="宋体"/>
          <w:sz w:val="32"/>
          <w:szCs w:val="32"/>
        </w:rPr>
        <w:t>年预算相比增加（减少）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万元，主要原因是</w:t>
      </w:r>
      <w:r>
        <w:rPr>
          <w:rFonts w:ascii="宋体" w:hAnsi="宋体"/>
          <w:sz w:val="32"/>
          <w:szCs w:val="32"/>
          <w:u w:val="single"/>
        </w:rPr>
        <w:t xml:space="preserve">       </w:t>
      </w:r>
      <w:r>
        <w:rPr>
          <w:rFonts w:ascii="宋体" w:hAnsi="宋体"/>
          <w:sz w:val="32"/>
          <w:szCs w:val="32"/>
        </w:rPr>
        <w:t>；公务用车购置费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万元，与20</w:t>
      </w:r>
      <w:r>
        <w:rPr>
          <w:rFonts w:ascii="宋体" w:hAnsi="宋体" w:hint="eastAsia"/>
          <w:sz w:val="32"/>
          <w:szCs w:val="32"/>
        </w:rPr>
        <w:t>22</w:t>
      </w:r>
      <w:r>
        <w:rPr>
          <w:rFonts w:ascii="宋体" w:hAnsi="宋体"/>
          <w:sz w:val="32"/>
          <w:szCs w:val="32"/>
        </w:rPr>
        <w:t>年预算相比增加（减少）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万元，主要原因是</w:t>
      </w:r>
      <w:r>
        <w:rPr>
          <w:rFonts w:ascii="宋体" w:hAnsi="宋体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</w:rPr>
        <w:t>。</w:t>
      </w:r>
    </w:p>
    <w:p w:rsidR="001964BE" w:rsidRDefault="001964BE">
      <w:pPr>
        <w:spacing w:line="600" w:lineRule="exact"/>
        <w:ind w:firstLine="64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三</w:t>
      </w:r>
      <w:r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>年公务接待费预算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/>
          <w:sz w:val="32"/>
          <w:szCs w:val="32"/>
        </w:rPr>
        <w:t>万元，与20</w:t>
      </w:r>
      <w:r>
        <w:rPr>
          <w:rFonts w:ascii="宋体" w:hAnsi="宋体" w:hint="eastAsia"/>
          <w:sz w:val="32"/>
          <w:szCs w:val="32"/>
        </w:rPr>
        <w:t>22</w:t>
      </w:r>
      <w:r>
        <w:rPr>
          <w:rFonts w:ascii="宋体" w:hAnsi="宋体"/>
          <w:sz w:val="32"/>
          <w:szCs w:val="32"/>
        </w:rPr>
        <w:t>年预算相比增加（减少）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万元，主要原因是</w:t>
      </w:r>
      <w:r>
        <w:rPr>
          <w:rFonts w:ascii="宋体" w:hAnsi="宋体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</w:rPr>
        <w:t>。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</w:t>
      </w:r>
      <w:r>
        <w:rPr>
          <w:rFonts w:ascii="宋体" w:hAnsi="宋体"/>
          <w:sz w:val="32"/>
          <w:szCs w:val="32"/>
        </w:rPr>
        <w:t>、</w:t>
      </w:r>
      <w:bookmarkEnd w:id="10"/>
      <w:r>
        <w:rPr>
          <w:rFonts w:ascii="宋体" w:hAnsi="宋体" w:hint="eastAsia"/>
          <w:sz w:val="32"/>
          <w:szCs w:val="32"/>
        </w:rPr>
        <w:t>关于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年财政拨款政府性基金预算支出预算表</w:t>
      </w:r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spacing w:line="600" w:lineRule="exact"/>
        <w:ind w:leftChars="200" w:left="48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（一）总体情况</w:t>
      </w:r>
    </w:p>
    <w:p w:rsidR="001964BE" w:rsidRDefault="006C5F7A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氢能产业发展办公室</w:t>
      </w:r>
      <w:r w:rsidR="001964BE">
        <w:rPr>
          <w:rFonts w:ascii="宋体" w:hAnsi="宋体"/>
          <w:sz w:val="32"/>
          <w:szCs w:val="32"/>
        </w:rPr>
        <w:t>部门政府性基金预算</w:t>
      </w:r>
      <w:r w:rsidR="001964BE">
        <w:rPr>
          <w:rFonts w:ascii="宋体" w:hAnsi="宋体" w:hint="eastAsia"/>
          <w:sz w:val="32"/>
          <w:szCs w:val="32"/>
        </w:rPr>
        <w:t>支出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万元</w:t>
      </w:r>
      <w:r w:rsidR="001964BE">
        <w:rPr>
          <w:rFonts w:ascii="宋体" w:hAnsi="宋体" w:hint="eastAsia"/>
          <w:sz w:val="32"/>
          <w:szCs w:val="32"/>
        </w:rPr>
        <w:t>，</w:t>
      </w:r>
      <w:r w:rsidR="001964BE">
        <w:rPr>
          <w:rFonts w:ascii="宋体" w:hAnsi="宋体"/>
          <w:sz w:val="32"/>
          <w:szCs w:val="32"/>
        </w:rPr>
        <w:t>与20</w:t>
      </w:r>
      <w:r w:rsidR="001964BE">
        <w:rPr>
          <w:rFonts w:ascii="宋体" w:hAnsi="宋体" w:hint="eastAsia"/>
          <w:sz w:val="32"/>
          <w:szCs w:val="32"/>
        </w:rPr>
        <w:t>22</w:t>
      </w:r>
      <w:r w:rsidR="001964BE">
        <w:rPr>
          <w:rFonts w:ascii="宋体" w:hAnsi="宋体"/>
          <w:sz w:val="32"/>
          <w:szCs w:val="32"/>
        </w:rPr>
        <w:t>年</w:t>
      </w:r>
      <w:r w:rsidR="001964BE">
        <w:rPr>
          <w:rFonts w:ascii="宋体" w:hAnsi="宋体" w:hint="eastAsia"/>
          <w:sz w:val="32"/>
          <w:szCs w:val="32"/>
        </w:rPr>
        <w:t>预</w:t>
      </w:r>
      <w:r w:rsidR="001964BE">
        <w:rPr>
          <w:rFonts w:ascii="宋体" w:hAnsi="宋体"/>
          <w:sz w:val="32"/>
          <w:szCs w:val="32"/>
        </w:rPr>
        <w:t>算相比增加（减少）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 </w:t>
      </w:r>
      <w:r w:rsidR="001964BE">
        <w:rPr>
          <w:rFonts w:ascii="宋体" w:hAnsi="宋体"/>
          <w:sz w:val="32"/>
          <w:szCs w:val="32"/>
        </w:rPr>
        <w:t>元，</w:t>
      </w:r>
      <w:r w:rsidR="001964BE">
        <w:rPr>
          <w:rFonts w:ascii="宋体" w:hAnsi="宋体" w:hint="eastAsia"/>
          <w:sz w:val="32"/>
          <w:szCs w:val="32"/>
        </w:rPr>
        <w:t>主要原因是</w:t>
      </w:r>
      <w:r w:rsidR="001964BE">
        <w:rPr>
          <w:rFonts w:ascii="宋体" w:hAnsi="宋体"/>
          <w:sz w:val="32"/>
          <w:szCs w:val="32"/>
          <w:u w:val="single"/>
        </w:rPr>
        <w:t xml:space="preserve">    </w:t>
      </w:r>
      <w:r w:rsidR="001964BE">
        <w:rPr>
          <w:rFonts w:ascii="宋体" w:hAnsi="宋体" w:hint="eastAsia"/>
          <w:sz w:val="32"/>
          <w:szCs w:val="32"/>
          <w:u w:val="single"/>
        </w:rPr>
        <w:t>不涉及</w:t>
      </w:r>
      <w:r w:rsidR="001964BE">
        <w:rPr>
          <w:rFonts w:ascii="宋体" w:hAnsi="宋体"/>
          <w:sz w:val="32"/>
          <w:szCs w:val="32"/>
          <w:u w:val="single"/>
        </w:rPr>
        <w:t xml:space="preserve">    </w:t>
      </w:r>
      <w:r w:rsidR="001964BE">
        <w:rPr>
          <w:rFonts w:ascii="宋体" w:hAnsi="宋体" w:hint="eastAsia"/>
          <w:sz w:val="32"/>
          <w:szCs w:val="32"/>
        </w:rPr>
        <w:t>。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bookmarkStart w:id="11" w:name="_Toc78784578"/>
      <w:r>
        <w:rPr>
          <w:rFonts w:ascii="宋体" w:hAnsi="宋体" w:hint="eastAsia"/>
          <w:sz w:val="32"/>
          <w:szCs w:val="32"/>
        </w:rPr>
        <w:t>九、关于国有资本经营预算支出情况表</w:t>
      </w:r>
      <w:bookmarkEnd w:id="11"/>
      <w:r>
        <w:rPr>
          <w:rFonts w:ascii="宋体" w:hAnsi="宋体" w:hint="eastAsia"/>
          <w:sz w:val="32"/>
          <w:szCs w:val="32"/>
        </w:rPr>
        <w:t>的说明</w:t>
      </w:r>
    </w:p>
    <w:p w:rsidR="001964BE" w:rsidRDefault="001964BE">
      <w:pPr>
        <w:spacing w:line="600" w:lineRule="exact"/>
        <w:ind w:leftChars="200" w:left="48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（一）总体情况</w:t>
      </w:r>
    </w:p>
    <w:p w:rsidR="001964BE" w:rsidRDefault="002020F2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氢能产业发展办公室</w:t>
      </w:r>
      <w:r w:rsidR="001964BE">
        <w:rPr>
          <w:rFonts w:ascii="宋体" w:hAnsi="宋体"/>
          <w:sz w:val="32"/>
          <w:szCs w:val="32"/>
        </w:rPr>
        <w:t>部门</w:t>
      </w:r>
      <w:r w:rsidR="001964BE">
        <w:rPr>
          <w:rFonts w:ascii="宋体" w:hAnsi="宋体" w:hint="eastAsia"/>
          <w:sz w:val="32"/>
          <w:szCs w:val="32"/>
        </w:rPr>
        <w:t>国有资本经营</w:t>
      </w:r>
      <w:r w:rsidR="001964BE">
        <w:rPr>
          <w:rFonts w:ascii="宋体" w:hAnsi="宋体"/>
          <w:sz w:val="32"/>
          <w:szCs w:val="32"/>
        </w:rPr>
        <w:t>预算</w:t>
      </w:r>
      <w:r w:rsidR="001964BE">
        <w:rPr>
          <w:rFonts w:ascii="宋体" w:hAnsi="宋体" w:hint="eastAsia"/>
          <w:sz w:val="32"/>
          <w:szCs w:val="32"/>
        </w:rPr>
        <w:t>支出</w:t>
      </w:r>
      <w:r w:rsidR="001964BE">
        <w:rPr>
          <w:rFonts w:ascii="宋体" w:hAnsi="宋体"/>
          <w:sz w:val="32"/>
          <w:szCs w:val="32"/>
          <w:u w:val="single"/>
        </w:rPr>
        <w:t xml:space="preserve"> 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/>
          <w:sz w:val="32"/>
          <w:szCs w:val="32"/>
        </w:rPr>
        <w:t>万元</w:t>
      </w:r>
      <w:r w:rsidR="001964BE">
        <w:rPr>
          <w:rFonts w:ascii="宋体" w:hAnsi="宋体" w:hint="eastAsia"/>
          <w:sz w:val="32"/>
          <w:szCs w:val="32"/>
        </w:rPr>
        <w:t>，</w:t>
      </w:r>
      <w:r w:rsidR="001964BE">
        <w:rPr>
          <w:rFonts w:ascii="宋体" w:hAnsi="宋体"/>
          <w:sz w:val="32"/>
          <w:szCs w:val="32"/>
        </w:rPr>
        <w:t>与20</w:t>
      </w:r>
      <w:r w:rsidR="001964BE">
        <w:rPr>
          <w:rFonts w:ascii="宋体" w:hAnsi="宋体" w:hint="eastAsia"/>
          <w:sz w:val="32"/>
          <w:szCs w:val="32"/>
        </w:rPr>
        <w:t>22</w:t>
      </w:r>
      <w:r w:rsidR="001964BE">
        <w:rPr>
          <w:rFonts w:ascii="宋体" w:hAnsi="宋体"/>
          <w:sz w:val="32"/>
          <w:szCs w:val="32"/>
        </w:rPr>
        <w:t>年</w:t>
      </w:r>
      <w:r w:rsidR="001964BE">
        <w:rPr>
          <w:rFonts w:ascii="宋体" w:hAnsi="宋体" w:hint="eastAsia"/>
          <w:sz w:val="32"/>
          <w:szCs w:val="32"/>
        </w:rPr>
        <w:t>预</w:t>
      </w:r>
      <w:r w:rsidR="001964BE">
        <w:rPr>
          <w:rFonts w:ascii="宋体" w:hAnsi="宋体"/>
          <w:sz w:val="32"/>
          <w:szCs w:val="32"/>
        </w:rPr>
        <w:t>算相比增加（减少）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 w:hint="eastAsia"/>
          <w:sz w:val="32"/>
          <w:szCs w:val="32"/>
          <w:u w:val="single"/>
        </w:rPr>
        <w:t>0</w:t>
      </w:r>
      <w:r w:rsidR="001964BE">
        <w:rPr>
          <w:rFonts w:ascii="宋体" w:hAnsi="宋体"/>
          <w:sz w:val="32"/>
          <w:szCs w:val="32"/>
          <w:u w:val="single"/>
        </w:rPr>
        <w:t xml:space="preserve">  </w:t>
      </w:r>
      <w:r w:rsidR="001964BE">
        <w:rPr>
          <w:rFonts w:ascii="宋体" w:hAnsi="宋体"/>
          <w:sz w:val="32"/>
          <w:szCs w:val="32"/>
        </w:rPr>
        <w:t>元，</w:t>
      </w:r>
      <w:r w:rsidR="001964BE">
        <w:rPr>
          <w:rFonts w:ascii="宋体" w:hAnsi="宋体" w:hint="eastAsia"/>
          <w:sz w:val="32"/>
          <w:szCs w:val="32"/>
        </w:rPr>
        <w:t>主要原因是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不涉及</w:t>
      </w:r>
      <w:r w:rsidR="001964BE">
        <w:rPr>
          <w:rFonts w:ascii="宋体" w:hAnsi="宋体"/>
          <w:sz w:val="32"/>
          <w:szCs w:val="32"/>
          <w:u w:val="single"/>
        </w:rPr>
        <w:t xml:space="preserve"> </w:t>
      </w:r>
      <w:r w:rsidR="001964BE">
        <w:rPr>
          <w:rFonts w:ascii="宋体" w:hAnsi="宋体" w:hint="eastAsia"/>
          <w:sz w:val="32"/>
          <w:szCs w:val="32"/>
        </w:rPr>
        <w:t>。</w:t>
      </w: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bookmarkStart w:id="12" w:name="_Toc78784579"/>
      <w:r>
        <w:rPr>
          <w:rFonts w:ascii="宋体" w:hAnsi="宋体" w:hint="eastAsia"/>
          <w:sz w:val="32"/>
          <w:szCs w:val="32"/>
        </w:rPr>
        <w:t>十、其他重要事项的情况说明</w:t>
      </w:r>
    </w:p>
    <w:p w:rsidR="001964BE" w:rsidRDefault="001964BE">
      <w:pPr>
        <w:spacing w:line="600" w:lineRule="exact"/>
        <w:ind w:leftChars="200" w:left="480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（一）</w:t>
      </w:r>
      <w:r>
        <w:rPr>
          <w:rFonts w:ascii="宋体" w:hAnsi="宋体" w:cs="仿宋_GB2312"/>
          <w:sz w:val="32"/>
          <w:szCs w:val="32"/>
        </w:rPr>
        <w:t>机关运行经费</w:t>
      </w:r>
      <w:bookmarkEnd w:id="12"/>
      <w:r>
        <w:rPr>
          <w:rFonts w:ascii="宋体" w:hAnsi="宋体" w:cs="仿宋_GB2312" w:hint="eastAsia"/>
          <w:sz w:val="32"/>
          <w:szCs w:val="32"/>
        </w:rPr>
        <w:t>。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本部门20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天津港保税区</w:t>
      </w:r>
      <w:r w:rsidR="00D949D3">
        <w:rPr>
          <w:rFonts w:ascii="宋体" w:hAnsi="宋体" w:hint="eastAsia"/>
          <w:sz w:val="32"/>
          <w:szCs w:val="32"/>
        </w:rPr>
        <w:t>氢能产业发展办公室</w:t>
      </w:r>
      <w:r>
        <w:rPr>
          <w:rFonts w:ascii="宋体" w:hAnsi="宋体" w:hint="eastAsia"/>
          <w:sz w:val="32"/>
          <w:szCs w:val="32"/>
        </w:rPr>
        <w:t>等1家行政单位的</w:t>
      </w:r>
      <w:r>
        <w:rPr>
          <w:rFonts w:ascii="宋体" w:hAnsi="宋体"/>
          <w:sz w:val="32"/>
          <w:szCs w:val="32"/>
        </w:rPr>
        <w:t>机关运行经费预算</w:t>
      </w:r>
      <w:r w:rsidR="00C43550"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5.81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包括办公费</w:t>
      </w:r>
      <w:r w:rsidR="00C43550"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1.2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万元、</w:t>
      </w:r>
      <w:r>
        <w:rPr>
          <w:rFonts w:ascii="宋体" w:hAnsi="宋体" w:hint="eastAsia"/>
          <w:sz w:val="32"/>
          <w:szCs w:val="32"/>
        </w:rPr>
        <w:t>差旅费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2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、</w:t>
      </w:r>
      <w:r w:rsidR="00C43550">
        <w:rPr>
          <w:rFonts w:ascii="宋体" w:hAnsi="宋体" w:hint="eastAsia"/>
          <w:sz w:val="32"/>
          <w:szCs w:val="32"/>
        </w:rPr>
        <w:t>劳务</w:t>
      </w:r>
      <w:r>
        <w:rPr>
          <w:rFonts w:ascii="宋体" w:hAnsi="宋体" w:hint="eastAsia"/>
          <w:sz w:val="32"/>
          <w:szCs w:val="32"/>
        </w:rPr>
        <w:t>费</w:t>
      </w:r>
      <w:r w:rsidR="00C43550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0.</w:t>
      </w:r>
      <w:r w:rsidR="00C43550">
        <w:rPr>
          <w:rFonts w:ascii="宋体" w:hAnsi="宋体" w:hint="eastAsia"/>
          <w:sz w:val="32"/>
          <w:szCs w:val="32"/>
          <w:u w:val="single"/>
        </w:rPr>
        <w:t>3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万元、</w:t>
      </w:r>
      <w:r>
        <w:rPr>
          <w:rFonts w:ascii="宋体" w:hAnsi="宋体" w:hint="eastAsia"/>
          <w:sz w:val="32"/>
          <w:szCs w:val="32"/>
        </w:rPr>
        <w:t>工会经费</w:t>
      </w:r>
      <w:r>
        <w:rPr>
          <w:rFonts w:ascii="宋体" w:hAnsi="宋体"/>
          <w:sz w:val="32"/>
          <w:szCs w:val="32"/>
        </w:rPr>
        <w:t>费</w:t>
      </w:r>
      <w:r w:rsidR="00C43550"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1</w:t>
      </w:r>
      <w:r>
        <w:rPr>
          <w:rFonts w:ascii="宋体" w:hAnsi="宋体" w:hint="eastAsia"/>
          <w:sz w:val="32"/>
          <w:szCs w:val="32"/>
          <w:u w:val="single"/>
        </w:rPr>
        <w:t>.</w:t>
      </w:r>
      <w:r w:rsidR="00C43550">
        <w:rPr>
          <w:rFonts w:ascii="宋体" w:hAnsi="宋体" w:hint="eastAsia"/>
          <w:sz w:val="32"/>
          <w:szCs w:val="32"/>
          <w:u w:val="single"/>
        </w:rPr>
        <w:t>31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万元、</w:t>
      </w:r>
      <w:r>
        <w:rPr>
          <w:rFonts w:ascii="宋体" w:hAnsi="宋体" w:hint="eastAsia"/>
          <w:sz w:val="32"/>
          <w:szCs w:val="32"/>
        </w:rPr>
        <w:t>其他交通费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0.8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万元、</w:t>
      </w:r>
      <w:r>
        <w:rPr>
          <w:rFonts w:ascii="宋体" w:hAnsi="宋体" w:hint="eastAsia"/>
          <w:sz w:val="32"/>
          <w:szCs w:val="32"/>
        </w:rPr>
        <w:t>手续费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0.2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。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（二）</w:t>
      </w:r>
      <w:r>
        <w:rPr>
          <w:rFonts w:ascii="宋体" w:hAnsi="宋体"/>
          <w:sz w:val="32"/>
          <w:szCs w:val="32"/>
        </w:rPr>
        <w:t>政府采购情况</w:t>
      </w:r>
      <w:r>
        <w:rPr>
          <w:rFonts w:ascii="宋体" w:hAnsi="宋体" w:cs="仿宋_GB2312" w:hint="eastAsia"/>
          <w:sz w:val="32"/>
          <w:szCs w:val="32"/>
        </w:rPr>
        <w:t>。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/>
          <w:sz w:val="32"/>
          <w:szCs w:val="32"/>
        </w:rPr>
        <w:t>本部门20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>年安排政府采购预算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98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万元，</w:t>
      </w:r>
      <w:r>
        <w:rPr>
          <w:rFonts w:ascii="宋体" w:hAnsi="宋体" w:cs="仿宋_GB2312" w:hint="eastAsia"/>
          <w:color w:val="000000"/>
          <w:sz w:val="32"/>
          <w:szCs w:val="32"/>
        </w:rPr>
        <w:t>其中：政府采</w:t>
      </w:r>
      <w:r>
        <w:rPr>
          <w:rFonts w:ascii="宋体" w:hAnsi="宋体" w:cs="仿宋_GB2312" w:hint="eastAsia"/>
          <w:color w:val="000000"/>
          <w:sz w:val="32"/>
          <w:szCs w:val="32"/>
        </w:rPr>
        <w:lastRenderedPageBreak/>
        <w:t>购货物支出</w:t>
      </w:r>
      <w:r w:rsidR="00C43550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0 </w:t>
      </w:r>
      <w:r>
        <w:rPr>
          <w:rFonts w:ascii="宋体" w:hAnsi="宋体" w:cs="仿宋_GB2312" w:hint="eastAsia"/>
          <w:color w:val="000000"/>
          <w:sz w:val="32"/>
          <w:szCs w:val="32"/>
        </w:rPr>
        <w:t>万元、政府采购工程支出</w:t>
      </w:r>
      <w:r>
        <w:rPr>
          <w:rFonts w:ascii="宋体" w:hAnsi="宋体" w:hint="eastAsia"/>
          <w:sz w:val="32"/>
          <w:szCs w:val="32"/>
          <w:u w:val="single"/>
        </w:rPr>
        <w:t xml:space="preserve"> 0 </w:t>
      </w:r>
      <w:r>
        <w:rPr>
          <w:rFonts w:ascii="宋体" w:hAnsi="宋体" w:cs="仿宋_GB2312" w:hint="eastAsia"/>
          <w:color w:val="000000"/>
          <w:sz w:val="32"/>
          <w:szCs w:val="32"/>
        </w:rPr>
        <w:t>万元、政府采购服务支出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980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仿宋_GB2312" w:hint="eastAsia"/>
          <w:color w:val="000000"/>
          <w:sz w:val="32"/>
          <w:szCs w:val="32"/>
        </w:rPr>
        <w:t>万元。</w:t>
      </w:r>
      <w:r>
        <w:rPr>
          <w:rFonts w:ascii="宋体" w:hAnsi="宋体" w:hint="eastAsia"/>
          <w:color w:val="000000"/>
          <w:sz w:val="32"/>
          <w:szCs w:val="32"/>
        </w:rPr>
        <w:t>主要</w:t>
      </w:r>
      <w:r>
        <w:rPr>
          <w:rFonts w:ascii="宋体" w:hAnsi="宋体"/>
          <w:color w:val="000000"/>
          <w:sz w:val="32"/>
          <w:szCs w:val="32"/>
        </w:rPr>
        <w:t>项目是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 w:rsidR="00C43550" w:rsidRPr="00C43550">
        <w:rPr>
          <w:rFonts w:ascii="宋体" w:hAnsi="宋体" w:hint="eastAsia"/>
          <w:color w:val="000000"/>
          <w:sz w:val="32"/>
          <w:szCs w:val="32"/>
        </w:rPr>
        <w:t>天津市氢能大数据平台项目</w:t>
      </w:r>
      <w:r w:rsidR="00C43550"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30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color w:val="000000"/>
          <w:sz w:val="32"/>
          <w:szCs w:val="32"/>
        </w:rPr>
        <w:t>万元</w:t>
      </w:r>
      <w:r>
        <w:rPr>
          <w:rFonts w:ascii="宋体" w:hAnsi="宋体" w:hint="eastAsia"/>
          <w:color w:val="000000"/>
          <w:sz w:val="32"/>
          <w:szCs w:val="32"/>
        </w:rPr>
        <w:t>，</w:t>
      </w:r>
      <w:r w:rsidR="00C43550" w:rsidRPr="00C43550">
        <w:rPr>
          <w:rFonts w:ascii="宋体" w:hAnsi="宋体" w:hint="eastAsia"/>
          <w:color w:val="000000"/>
          <w:sz w:val="32"/>
          <w:szCs w:val="32"/>
        </w:rPr>
        <w:t>天津市氢能示范产业园展示中心运营维护和改造项目</w:t>
      </w:r>
      <w:r w:rsidR="00C43550" w:rsidRPr="00C43550">
        <w:rPr>
          <w:rFonts w:ascii="宋体" w:hAnsi="宋体" w:hint="eastAsia"/>
          <w:color w:val="000000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120</w:t>
      </w:r>
      <w:r w:rsidR="00C43550"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/>
          <w:color w:val="000000"/>
          <w:sz w:val="32"/>
          <w:szCs w:val="32"/>
        </w:rPr>
        <w:t>万元</w:t>
      </w:r>
      <w:r w:rsidR="00C43550">
        <w:rPr>
          <w:rFonts w:ascii="宋体" w:hAnsi="宋体" w:hint="eastAsia"/>
          <w:color w:val="000000"/>
          <w:sz w:val="32"/>
          <w:szCs w:val="32"/>
        </w:rPr>
        <w:t>，</w:t>
      </w:r>
      <w:r w:rsidR="00C43550" w:rsidRPr="00C43550">
        <w:rPr>
          <w:rFonts w:ascii="宋体" w:hAnsi="宋体" w:hint="eastAsia"/>
          <w:color w:val="000000"/>
          <w:sz w:val="32"/>
          <w:szCs w:val="32"/>
        </w:rPr>
        <w:t>临港新能源产业发展规划编制和相关咨询服务项目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6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color w:val="000000"/>
          <w:sz w:val="32"/>
          <w:szCs w:val="32"/>
        </w:rPr>
        <w:t>万元</w:t>
      </w:r>
      <w:r w:rsidR="00C43550">
        <w:rPr>
          <w:rFonts w:ascii="宋体" w:hAnsi="宋体" w:hint="eastAsia"/>
          <w:color w:val="000000"/>
          <w:sz w:val="32"/>
          <w:szCs w:val="32"/>
        </w:rPr>
        <w:t>，</w:t>
      </w:r>
      <w:r w:rsidR="00C43550" w:rsidRPr="00C43550">
        <w:rPr>
          <w:rFonts w:ascii="宋体" w:hAnsi="宋体" w:hint="eastAsia"/>
          <w:color w:val="000000"/>
          <w:sz w:val="32"/>
          <w:szCs w:val="32"/>
        </w:rPr>
        <w:t>临港新材料产业园综合能源网建设咨询和规划编制项目</w:t>
      </w:r>
      <w:r w:rsidR="00C43550" w:rsidRPr="00C43550">
        <w:rPr>
          <w:rFonts w:ascii="宋体" w:hAnsi="宋体" w:hint="eastAsia"/>
          <w:color w:val="000000"/>
          <w:sz w:val="32"/>
          <w:szCs w:val="32"/>
          <w:u w:val="single"/>
        </w:rPr>
        <w:t xml:space="preserve"> </w:t>
      </w:r>
      <w:r w:rsidR="00C43550">
        <w:rPr>
          <w:rFonts w:ascii="宋体" w:hAnsi="宋体" w:hint="eastAsia"/>
          <w:sz w:val="32"/>
          <w:szCs w:val="32"/>
          <w:u w:val="single"/>
        </w:rPr>
        <w:t>100</w:t>
      </w:r>
      <w:r w:rsidR="00C43550"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/>
          <w:color w:val="000000"/>
          <w:sz w:val="32"/>
          <w:szCs w:val="32"/>
        </w:rPr>
        <w:t>万元</w:t>
      </w:r>
      <w:r w:rsidR="00C43550">
        <w:rPr>
          <w:rFonts w:ascii="宋体" w:hAnsi="宋体" w:hint="eastAsia"/>
          <w:color w:val="000000"/>
          <w:sz w:val="32"/>
          <w:szCs w:val="32"/>
        </w:rPr>
        <w:t>，</w:t>
      </w:r>
      <w:r w:rsidR="00C43550" w:rsidRPr="00C43550">
        <w:rPr>
          <w:rFonts w:ascii="宋体" w:hAnsi="宋体" w:hint="eastAsia"/>
          <w:color w:val="000000"/>
          <w:sz w:val="32"/>
          <w:szCs w:val="32"/>
        </w:rPr>
        <w:t>临港新材料产业园专业规划编制和相关认定复审等咨询项目</w:t>
      </w:r>
      <w:r w:rsidR="00C43550">
        <w:rPr>
          <w:rFonts w:ascii="宋体" w:hAnsi="宋体" w:hint="eastAsia"/>
          <w:sz w:val="32"/>
          <w:szCs w:val="32"/>
          <w:u w:val="single"/>
        </w:rPr>
        <w:t>400</w:t>
      </w:r>
      <w:r w:rsidR="00C43550">
        <w:rPr>
          <w:rFonts w:ascii="宋体" w:hAnsi="宋体"/>
          <w:sz w:val="32"/>
          <w:szCs w:val="32"/>
          <w:u w:val="single"/>
        </w:rPr>
        <w:t xml:space="preserve"> </w:t>
      </w:r>
      <w:r w:rsidR="00C43550">
        <w:rPr>
          <w:rFonts w:ascii="宋体" w:hAnsi="宋体"/>
          <w:color w:val="000000"/>
          <w:sz w:val="32"/>
          <w:szCs w:val="32"/>
        </w:rPr>
        <w:t>万元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三</w:t>
      </w:r>
      <w:r>
        <w:rPr>
          <w:rFonts w:ascii="宋体" w:hAnsi="宋体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国有资产占用情况。</w:t>
      </w:r>
    </w:p>
    <w:p w:rsidR="001964BE" w:rsidRDefault="001964BE">
      <w:pPr>
        <w:spacing w:line="600" w:lineRule="exact"/>
        <w:ind w:firstLineChars="200" w:firstLine="640"/>
        <w:jc w:val="both"/>
        <w:rPr>
          <w:rFonts w:ascii="宋体" w:hAnsi="宋体" w:cs="仿宋_GB2312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截至20</w:t>
      </w:r>
      <w:r>
        <w:rPr>
          <w:rFonts w:ascii="宋体" w:hAnsi="宋体" w:hint="eastAsia"/>
          <w:color w:val="000000"/>
          <w:sz w:val="32"/>
          <w:szCs w:val="32"/>
        </w:rPr>
        <w:t>22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ascii="宋体" w:hAnsi="宋体" w:hint="eastAsia"/>
          <w:color w:val="000000"/>
          <w:sz w:val="32"/>
          <w:szCs w:val="32"/>
        </w:rPr>
        <w:t>底</w:t>
      </w:r>
      <w:r>
        <w:rPr>
          <w:rFonts w:ascii="宋体" w:hAnsi="宋体"/>
          <w:color w:val="000000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本</w:t>
      </w:r>
      <w:r>
        <w:rPr>
          <w:rFonts w:ascii="宋体" w:hAnsi="宋体"/>
          <w:sz w:val="32"/>
          <w:szCs w:val="32"/>
        </w:rPr>
        <w:t>部门</w:t>
      </w:r>
      <w:r>
        <w:rPr>
          <w:rFonts w:ascii="宋体" w:hAnsi="宋体"/>
          <w:color w:val="000000"/>
          <w:sz w:val="32"/>
          <w:szCs w:val="32"/>
        </w:rPr>
        <w:t>各单位共有车辆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>0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color w:val="000000"/>
          <w:sz w:val="32"/>
          <w:szCs w:val="32"/>
        </w:rPr>
        <w:t>辆，</w:t>
      </w:r>
      <w:r>
        <w:rPr>
          <w:rFonts w:ascii="宋体" w:hAnsi="宋体" w:cs="仿宋_GB2312" w:hint="eastAsia"/>
          <w:color w:val="000000"/>
          <w:sz w:val="32"/>
          <w:szCs w:val="32"/>
        </w:rPr>
        <w:t>其中：副部（省）级及以上领导用车</w:t>
      </w:r>
      <w:r>
        <w:rPr>
          <w:rFonts w:ascii="宋体" w:hAnsi="宋体" w:hint="eastAsia"/>
          <w:sz w:val="32"/>
          <w:szCs w:val="32"/>
          <w:u w:val="single"/>
        </w:rPr>
        <w:t xml:space="preserve">  0  </w:t>
      </w:r>
      <w:r>
        <w:rPr>
          <w:rFonts w:ascii="宋体" w:hAnsi="宋体" w:cs="仿宋_GB2312" w:hint="eastAsia"/>
          <w:color w:val="000000"/>
          <w:sz w:val="32"/>
          <w:szCs w:val="32"/>
        </w:rPr>
        <w:t>辆、主要领导干部用车</w:t>
      </w:r>
      <w:r>
        <w:rPr>
          <w:rFonts w:ascii="宋体" w:hAnsi="宋体" w:hint="eastAsia"/>
          <w:sz w:val="32"/>
          <w:szCs w:val="32"/>
          <w:u w:val="single"/>
        </w:rPr>
        <w:t xml:space="preserve">  0   </w:t>
      </w:r>
      <w:r>
        <w:rPr>
          <w:rFonts w:ascii="宋体" w:hAnsi="宋体" w:cs="仿宋_GB2312" w:hint="eastAsia"/>
          <w:color w:val="000000"/>
          <w:sz w:val="32"/>
          <w:szCs w:val="32"/>
        </w:rPr>
        <w:t>辆、机要通信用车</w:t>
      </w:r>
      <w:r>
        <w:rPr>
          <w:rFonts w:ascii="宋体" w:hAnsi="宋体" w:hint="eastAsia"/>
          <w:sz w:val="32"/>
          <w:szCs w:val="32"/>
          <w:u w:val="single"/>
        </w:rPr>
        <w:t xml:space="preserve">  0  </w:t>
      </w:r>
      <w:r>
        <w:rPr>
          <w:rFonts w:ascii="宋体" w:hAnsi="宋体" w:hint="eastAsia"/>
          <w:sz w:val="32"/>
          <w:szCs w:val="32"/>
        </w:rPr>
        <w:t>辆、应急保障用车</w:t>
      </w:r>
      <w:r>
        <w:rPr>
          <w:rFonts w:ascii="宋体" w:hAnsi="宋体" w:hint="eastAsia"/>
          <w:sz w:val="32"/>
          <w:szCs w:val="32"/>
          <w:u w:val="single"/>
        </w:rPr>
        <w:t xml:space="preserve">  0  </w:t>
      </w:r>
      <w:r>
        <w:rPr>
          <w:rFonts w:ascii="宋体" w:hAnsi="宋体" w:hint="eastAsia"/>
          <w:sz w:val="32"/>
          <w:szCs w:val="32"/>
        </w:rPr>
        <w:t>辆、执法执勤用车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辆、特种专业技术用车</w:t>
      </w:r>
      <w:r>
        <w:rPr>
          <w:rFonts w:ascii="宋体" w:hAnsi="宋体" w:hint="eastAsia"/>
          <w:sz w:val="32"/>
          <w:szCs w:val="32"/>
          <w:u w:val="single"/>
        </w:rPr>
        <w:t xml:space="preserve"> 0  </w:t>
      </w:r>
      <w:r>
        <w:rPr>
          <w:rFonts w:ascii="宋体" w:hAnsi="宋体" w:hint="eastAsia"/>
          <w:sz w:val="32"/>
          <w:szCs w:val="32"/>
        </w:rPr>
        <w:t>辆、离退休干部用车</w:t>
      </w:r>
      <w:r>
        <w:rPr>
          <w:rFonts w:ascii="宋体" w:hAnsi="宋体" w:hint="eastAsia"/>
          <w:sz w:val="32"/>
          <w:szCs w:val="32"/>
          <w:u w:val="single"/>
        </w:rPr>
        <w:t xml:space="preserve">     0 </w:t>
      </w:r>
      <w:r>
        <w:rPr>
          <w:rFonts w:ascii="宋体" w:hAnsi="宋体" w:hint="eastAsia"/>
          <w:sz w:val="32"/>
          <w:szCs w:val="32"/>
        </w:rPr>
        <w:t>辆、</w:t>
      </w:r>
      <w:r>
        <w:rPr>
          <w:rFonts w:ascii="宋体" w:hAnsi="宋体" w:cs="仿宋_GB2312" w:hint="eastAsia"/>
          <w:color w:val="000000"/>
          <w:sz w:val="32"/>
          <w:szCs w:val="32"/>
        </w:rPr>
        <w:t>其他用车</w:t>
      </w:r>
      <w:r>
        <w:rPr>
          <w:rFonts w:ascii="宋体" w:hAnsi="宋体" w:cs="仿宋_GB2312" w:hint="eastAsia"/>
          <w:color w:val="000000"/>
          <w:sz w:val="32"/>
          <w:szCs w:val="32"/>
          <w:u w:val="single"/>
        </w:rPr>
        <w:t xml:space="preserve"> 0 </w:t>
      </w:r>
      <w:r>
        <w:rPr>
          <w:rFonts w:ascii="宋体" w:hAnsi="宋体" w:cs="仿宋_GB2312" w:hint="eastAsia"/>
          <w:color w:val="000000"/>
          <w:sz w:val="32"/>
          <w:szCs w:val="32"/>
        </w:rPr>
        <w:t>辆，</w:t>
      </w:r>
      <w:r>
        <w:rPr>
          <w:rFonts w:ascii="宋体" w:hAnsi="宋体"/>
          <w:sz w:val="32"/>
          <w:szCs w:val="32"/>
        </w:rPr>
        <w:t>其他用车主要包括</w:t>
      </w:r>
      <w:r>
        <w:rPr>
          <w:rFonts w:ascii="宋体" w:hAnsi="宋体" w:hint="eastAsia"/>
          <w:sz w:val="32"/>
          <w:szCs w:val="32"/>
          <w:u w:val="single"/>
        </w:rPr>
        <w:t xml:space="preserve">      0   </w:t>
      </w:r>
      <w:r>
        <w:rPr>
          <w:rFonts w:ascii="宋体" w:hAnsi="宋体" w:cs="仿宋_GB2312" w:hint="eastAsia"/>
          <w:color w:val="000000"/>
          <w:sz w:val="32"/>
          <w:szCs w:val="32"/>
        </w:rPr>
        <w:t>。单价50万元以上的通用设备</w:t>
      </w:r>
      <w:r>
        <w:rPr>
          <w:rFonts w:ascii="宋体" w:hAnsi="宋体" w:hint="eastAsia"/>
          <w:sz w:val="32"/>
          <w:szCs w:val="32"/>
          <w:u w:val="single"/>
        </w:rPr>
        <w:t xml:space="preserve">  0 </w:t>
      </w:r>
      <w:r>
        <w:rPr>
          <w:rFonts w:ascii="宋体" w:hAnsi="宋体" w:cs="仿宋_GB2312" w:hint="eastAsia"/>
          <w:color w:val="000000"/>
          <w:sz w:val="32"/>
          <w:szCs w:val="32"/>
        </w:rPr>
        <w:t>台（套），单价100万元以上的专用设备</w:t>
      </w:r>
      <w:r>
        <w:rPr>
          <w:rFonts w:ascii="宋体" w:hAnsi="宋体" w:hint="eastAsia"/>
          <w:sz w:val="32"/>
          <w:szCs w:val="32"/>
          <w:u w:val="single"/>
        </w:rPr>
        <w:t xml:space="preserve">   0 </w:t>
      </w:r>
      <w:r>
        <w:rPr>
          <w:rFonts w:ascii="宋体" w:hAnsi="宋体" w:cs="仿宋_GB2312" w:hint="eastAsia"/>
          <w:color w:val="000000"/>
          <w:sz w:val="32"/>
          <w:szCs w:val="32"/>
        </w:rPr>
        <w:t>台（套）。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四</w:t>
      </w:r>
      <w:r>
        <w:rPr>
          <w:rFonts w:ascii="宋体" w:hAnsi="宋体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预算绩效情况说明。</w:t>
      </w:r>
    </w:p>
    <w:p w:rsidR="001964BE" w:rsidRDefault="001964BE">
      <w:pPr>
        <w:spacing w:line="600" w:lineRule="exact"/>
        <w:ind w:leftChars="63" w:left="151" w:firstLineChars="150" w:firstLine="480"/>
        <w:jc w:val="both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本部门20</w:t>
      </w:r>
      <w:r>
        <w:rPr>
          <w:rFonts w:ascii="宋体" w:hAnsi="宋体" w:hint="eastAsia"/>
          <w:color w:val="000000"/>
          <w:sz w:val="32"/>
          <w:szCs w:val="32"/>
        </w:rPr>
        <w:t>23</w:t>
      </w:r>
      <w:r>
        <w:rPr>
          <w:rFonts w:ascii="宋体" w:hAnsi="宋体"/>
          <w:color w:val="000000"/>
          <w:sz w:val="32"/>
          <w:szCs w:val="32"/>
        </w:rPr>
        <w:t>年实行绩效目标管理的项目</w:t>
      </w:r>
      <w:r>
        <w:rPr>
          <w:rFonts w:ascii="宋体" w:hAnsi="宋体"/>
          <w:sz w:val="32"/>
          <w:szCs w:val="32"/>
          <w:u w:val="single"/>
        </w:rPr>
        <w:t xml:space="preserve">  </w:t>
      </w:r>
      <w:r w:rsidR="00C43550">
        <w:rPr>
          <w:rFonts w:ascii="宋体" w:hAnsi="宋体" w:hint="eastAsia"/>
          <w:sz w:val="32"/>
          <w:szCs w:val="32"/>
          <w:u w:val="single"/>
        </w:rPr>
        <w:t>7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color w:val="000000"/>
          <w:sz w:val="32"/>
          <w:szCs w:val="32"/>
        </w:rPr>
        <w:t>个，涉及预算金额</w:t>
      </w:r>
      <w:r>
        <w:rPr>
          <w:rFonts w:ascii="宋体" w:hAnsi="宋体"/>
          <w:sz w:val="32"/>
          <w:szCs w:val="32"/>
          <w:u w:val="single"/>
        </w:rPr>
        <w:t xml:space="preserve">  </w:t>
      </w:r>
      <w:r w:rsidR="00C43550">
        <w:rPr>
          <w:rFonts w:ascii="宋体" w:hAnsi="宋体" w:hint="eastAsia"/>
          <w:sz w:val="32"/>
          <w:szCs w:val="32"/>
          <w:u w:val="single"/>
        </w:rPr>
        <w:t>4000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万</w:t>
      </w:r>
      <w:r>
        <w:rPr>
          <w:rFonts w:ascii="宋体" w:hAnsi="宋体"/>
          <w:color w:val="000000"/>
          <w:sz w:val="32"/>
          <w:szCs w:val="32"/>
        </w:rPr>
        <w:t>元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p w:rsidR="001964BE" w:rsidRPr="00C43550" w:rsidRDefault="001964BE">
      <w:pPr>
        <w:spacing w:line="600" w:lineRule="exact"/>
        <w:ind w:firstLineChars="200" w:firstLine="640"/>
        <w:jc w:val="both"/>
        <w:rPr>
          <w:rFonts w:ascii="宋体" w:hAnsi="宋体"/>
          <w:color w:val="000000"/>
          <w:sz w:val="32"/>
          <w:szCs w:val="32"/>
        </w:rPr>
      </w:pPr>
    </w:p>
    <w:p w:rsidR="001964BE" w:rsidRDefault="001964BE">
      <w:pPr>
        <w:spacing w:line="600" w:lineRule="exact"/>
        <w:rPr>
          <w:rFonts w:ascii="宋体" w:hAnsi="宋体"/>
          <w:sz w:val="32"/>
          <w:szCs w:val="32"/>
        </w:rPr>
      </w:pPr>
      <w:bookmarkStart w:id="13" w:name="_Toc78784585"/>
      <w:r>
        <w:rPr>
          <w:rFonts w:ascii="宋体" w:hAnsi="宋体" w:hint="eastAsia"/>
          <w:sz w:val="32"/>
          <w:szCs w:val="32"/>
        </w:rPr>
        <w:t xml:space="preserve">    </w:t>
      </w:r>
    </w:p>
    <w:p w:rsidR="001964BE" w:rsidRDefault="001964BE">
      <w:pPr>
        <w:spacing w:line="600" w:lineRule="exact"/>
        <w:rPr>
          <w:rFonts w:ascii="宋体" w:hAnsi="宋体" w:hint="eastAsia"/>
          <w:sz w:val="32"/>
          <w:szCs w:val="32"/>
        </w:rPr>
      </w:pPr>
    </w:p>
    <w:p w:rsidR="001703C1" w:rsidRDefault="001703C1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>
      <w:pPr>
        <w:spacing w:line="600" w:lineRule="exact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第三部分  名词解释</w:t>
      </w:r>
      <w:bookmarkEnd w:id="13"/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1.</w:t>
      </w:r>
      <w:r>
        <w:rPr>
          <w:rFonts w:ascii="宋体" w:hAnsi="宋体" w:hint="eastAsia"/>
          <w:sz w:val="32"/>
          <w:szCs w:val="32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</w:t>
      </w:r>
      <w:r>
        <w:rPr>
          <w:rFonts w:ascii="宋体" w:hAnsi="宋体"/>
          <w:sz w:val="32"/>
          <w:szCs w:val="32"/>
        </w:rPr>
        <w:t xml:space="preserve"> 机关运行经费</w:t>
      </w:r>
      <w:r>
        <w:rPr>
          <w:rFonts w:ascii="宋体" w:hAnsi="宋体" w:hint="eastAsia"/>
          <w:sz w:val="32"/>
          <w:szCs w:val="32"/>
        </w:rPr>
        <w:t>。</w:t>
      </w:r>
      <w:r>
        <w:rPr>
          <w:rFonts w:ascii="宋体" w:hAnsi="宋体"/>
          <w:sz w:val="32"/>
          <w:szCs w:val="32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ascii="宋体" w:hAnsi="宋体" w:hint="eastAsia"/>
          <w:sz w:val="32"/>
          <w:szCs w:val="32"/>
        </w:rPr>
        <w:t>。</w:t>
      </w:r>
    </w:p>
    <w:p w:rsidR="001964BE" w:rsidRDefault="001964BE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C43550" w:rsidRDefault="00C43550" w:rsidP="00C43550">
      <w:pPr>
        <w:spacing w:line="600" w:lineRule="exact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第四部分  2022年部门预算表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年收支预算总表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年收入预算总表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年支出预算总表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年财政拨款收支预算总表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年财政拨款一般公共预算支出预算表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</w:t>
      </w:r>
      <w:r>
        <w:rPr>
          <w:rFonts w:ascii="宋体" w:hAnsi="宋体"/>
          <w:sz w:val="32"/>
          <w:szCs w:val="32"/>
        </w:rPr>
        <w:t xml:space="preserve"> 20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>年财政拨款一般公共预算基本支出预算表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年财政拨款政府性基金预算支出预算表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年财政拨款一般公共预算“三公”经费支出预算表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九、</w:t>
      </w:r>
      <w:r>
        <w:rPr>
          <w:rFonts w:ascii="宋体" w:hAnsi="宋体"/>
          <w:sz w:val="32"/>
          <w:szCs w:val="32"/>
        </w:rPr>
        <w:t xml:space="preserve"> 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年财政拨款政府采购预算表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十、 2023年国有资本经营预算支出情况表 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十一、2023年项目支出预算表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十二、2023年项目支出绩效目标表</w:t>
      </w:r>
    </w:p>
    <w:p w:rsidR="001964BE" w:rsidRDefault="001964BE">
      <w:pPr>
        <w:spacing w:line="600" w:lineRule="exact"/>
        <w:ind w:leftChars="200"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十三、关于空表的说明</w:t>
      </w:r>
      <w:r>
        <w:rPr>
          <w:rFonts w:ascii="宋体" w:hAnsi="宋体" w:hint="eastAsia"/>
          <w:sz w:val="32"/>
          <w:szCs w:val="32"/>
        </w:rPr>
        <w:tab/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1、本部门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财政拨款政府性基金预算支出预算表为空表。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2、本部门2023年国有资本经营预算支出情况表为空表。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3、2023 年 财 政 拨 款 一 般 公 共 预 算 “三 公” 经 费 支 出 预 算 表。</w:t>
      </w:r>
    </w:p>
    <w:p w:rsidR="001964BE" w:rsidRDefault="001964BE">
      <w:pPr>
        <w:spacing w:line="600" w:lineRule="exact"/>
        <w:ind w:firstLineChars="200" w:firstLine="640"/>
        <w:rPr>
          <w:rFonts w:ascii="宋体" w:hAnsi="宋体"/>
          <w:color w:val="FF0000"/>
          <w:sz w:val="32"/>
          <w:szCs w:val="32"/>
        </w:rPr>
      </w:pPr>
    </w:p>
    <w:sectPr w:rsidR="001964BE" w:rsidSect="00640502">
      <w:footerReference w:type="default" r:id="rId10"/>
      <w:pgSz w:w="11907" w:h="16840"/>
      <w:pgMar w:top="2098" w:right="1361" w:bottom="1304" w:left="1474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2D" w:rsidRDefault="009D5B2D">
      <w:pPr>
        <w:spacing w:line="240" w:lineRule="auto"/>
      </w:pPr>
      <w:r>
        <w:separator/>
      </w:r>
    </w:p>
  </w:endnote>
  <w:endnote w:type="continuationSeparator" w:id="1">
    <w:p w:rsidR="009D5B2D" w:rsidRDefault="009D5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BE" w:rsidRDefault="00640502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1964BE">
      <w:rPr>
        <w:rStyle w:val="a7"/>
      </w:rPr>
      <w:instrText xml:space="preserve">PAGE  </w:instrText>
    </w:r>
    <w:r>
      <w:fldChar w:fldCharType="end"/>
    </w:r>
  </w:p>
  <w:p w:rsidR="001964BE" w:rsidRDefault="001964B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BE" w:rsidRDefault="001964BE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BE" w:rsidRDefault="00640502">
    <w:pPr>
      <w:pStyle w:val="a5"/>
      <w:jc w:val="center"/>
    </w:pPr>
    <w:fldSimple w:instr="PAGE   \* MERGEFORMAT">
      <w:r w:rsidR="001703C1" w:rsidRPr="001703C1">
        <w:rPr>
          <w:noProof/>
          <w:lang w:val="zh-CN"/>
        </w:rPr>
        <w:t>-</w:t>
      </w:r>
      <w:r w:rsidR="001703C1">
        <w:rPr>
          <w:noProof/>
        </w:rPr>
        <w:t xml:space="preserve"> 9 -</w:t>
      </w:r>
    </w:fldSimple>
  </w:p>
  <w:p w:rsidR="001964BE" w:rsidRDefault="001964BE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2D" w:rsidRDefault="009D5B2D">
      <w:pPr>
        <w:spacing w:line="240" w:lineRule="auto"/>
      </w:pPr>
      <w:r>
        <w:separator/>
      </w:r>
    </w:p>
  </w:footnote>
  <w:footnote w:type="continuationSeparator" w:id="1">
    <w:p w:rsidR="009D5B2D" w:rsidRDefault="009D5B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BE" w:rsidRDefault="001964BE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abstractNum w:abstractNumId="1">
    <w:nsid w:val="2B924A1E"/>
    <w:multiLevelType w:val="multilevel"/>
    <w:tmpl w:val="2B924A1E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397A4644"/>
    <w:multiLevelType w:val="multilevel"/>
    <w:tmpl w:val="18864312"/>
    <w:lvl w:ilvl="0">
      <w:start w:val="2"/>
      <w:numFmt w:val="japaneseCounting"/>
      <w:lvlText w:val="（%1）"/>
      <w:lvlJc w:val="left"/>
      <w:pPr>
        <w:ind w:left="1647" w:hanging="1080"/>
      </w:pPr>
      <w:rPr>
        <w:rFonts w:cs="仿宋_GB2312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ZiNzJhNDZlMmFlNGRiYmJmOWJhOWEyOTIxZGQzYjgifQ=="/>
  </w:docVars>
  <w:rsids>
    <w:rsidRoot w:val="00937D77"/>
    <w:rsid w:val="DEFFAB64"/>
    <w:rsid w:val="F51C3534"/>
    <w:rsid w:val="00000C3D"/>
    <w:rsid w:val="0001204D"/>
    <w:rsid w:val="00014B7E"/>
    <w:rsid w:val="000162FC"/>
    <w:rsid w:val="00020DAE"/>
    <w:rsid w:val="00024FCC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E7C91"/>
    <w:rsid w:val="000F2DDD"/>
    <w:rsid w:val="00103D12"/>
    <w:rsid w:val="001044EF"/>
    <w:rsid w:val="00107793"/>
    <w:rsid w:val="00107F74"/>
    <w:rsid w:val="00115667"/>
    <w:rsid w:val="00141FB3"/>
    <w:rsid w:val="00143640"/>
    <w:rsid w:val="00146622"/>
    <w:rsid w:val="001508F2"/>
    <w:rsid w:val="00151976"/>
    <w:rsid w:val="00151DB8"/>
    <w:rsid w:val="00151E56"/>
    <w:rsid w:val="001574DB"/>
    <w:rsid w:val="001616F8"/>
    <w:rsid w:val="001639E6"/>
    <w:rsid w:val="0016548E"/>
    <w:rsid w:val="00167781"/>
    <w:rsid w:val="001703C1"/>
    <w:rsid w:val="0017420B"/>
    <w:rsid w:val="0019552B"/>
    <w:rsid w:val="001964BE"/>
    <w:rsid w:val="001A1316"/>
    <w:rsid w:val="001A58F7"/>
    <w:rsid w:val="001B3614"/>
    <w:rsid w:val="001B47FB"/>
    <w:rsid w:val="001C525C"/>
    <w:rsid w:val="001E4814"/>
    <w:rsid w:val="001F3493"/>
    <w:rsid w:val="001F43D8"/>
    <w:rsid w:val="001F69BB"/>
    <w:rsid w:val="002020F2"/>
    <w:rsid w:val="0020344E"/>
    <w:rsid w:val="002114E1"/>
    <w:rsid w:val="002116F7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5E07"/>
    <w:rsid w:val="004178F1"/>
    <w:rsid w:val="00421C5C"/>
    <w:rsid w:val="00424A5A"/>
    <w:rsid w:val="00440125"/>
    <w:rsid w:val="00452C1F"/>
    <w:rsid w:val="00462D69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C3DEF"/>
    <w:rsid w:val="004D2A21"/>
    <w:rsid w:val="004E5901"/>
    <w:rsid w:val="004E7F96"/>
    <w:rsid w:val="004F1D8F"/>
    <w:rsid w:val="004F304B"/>
    <w:rsid w:val="0050463F"/>
    <w:rsid w:val="00513E0C"/>
    <w:rsid w:val="00531F24"/>
    <w:rsid w:val="00534FC8"/>
    <w:rsid w:val="005442FD"/>
    <w:rsid w:val="00547CCA"/>
    <w:rsid w:val="0055334A"/>
    <w:rsid w:val="0056218D"/>
    <w:rsid w:val="00563DE0"/>
    <w:rsid w:val="005717FD"/>
    <w:rsid w:val="00577762"/>
    <w:rsid w:val="00585D27"/>
    <w:rsid w:val="0058731A"/>
    <w:rsid w:val="00587691"/>
    <w:rsid w:val="0059010F"/>
    <w:rsid w:val="0059248B"/>
    <w:rsid w:val="005B0F7B"/>
    <w:rsid w:val="005B15C6"/>
    <w:rsid w:val="005B3956"/>
    <w:rsid w:val="005B5E4D"/>
    <w:rsid w:val="005C0A1F"/>
    <w:rsid w:val="005C3C59"/>
    <w:rsid w:val="005D0C85"/>
    <w:rsid w:val="005D5F3F"/>
    <w:rsid w:val="005E0436"/>
    <w:rsid w:val="005E595A"/>
    <w:rsid w:val="005E5D2D"/>
    <w:rsid w:val="005E642E"/>
    <w:rsid w:val="005F3D28"/>
    <w:rsid w:val="005F52AE"/>
    <w:rsid w:val="005F6E16"/>
    <w:rsid w:val="00602A30"/>
    <w:rsid w:val="006054BF"/>
    <w:rsid w:val="00606314"/>
    <w:rsid w:val="00617301"/>
    <w:rsid w:val="0063284A"/>
    <w:rsid w:val="00640502"/>
    <w:rsid w:val="00646289"/>
    <w:rsid w:val="00646C58"/>
    <w:rsid w:val="0065320E"/>
    <w:rsid w:val="00653A7A"/>
    <w:rsid w:val="00664752"/>
    <w:rsid w:val="00664FC9"/>
    <w:rsid w:val="00673ABE"/>
    <w:rsid w:val="006777CE"/>
    <w:rsid w:val="006934E1"/>
    <w:rsid w:val="00694200"/>
    <w:rsid w:val="0069616E"/>
    <w:rsid w:val="006A0604"/>
    <w:rsid w:val="006A7042"/>
    <w:rsid w:val="006A7123"/>
    <w:rsid w:val="006A71BC"/>
    <w:rsid w:val="006B0F4B"/>
    <w:rsid w:val="006C5F7A"/>
    <w:rsid w:val="006D456D"/>
    <w:rsid w:val="006D6170"/>
    <w:rsid w:val="006D7313"/>
    <w:rsid w:val="006E5C14"/>
    <w:rsid w:val="006F408B"/>
    <w:rsid w:val="00703777"/>
    <w:rsid w:val="00704BD7"/>
    <w:rsid w:val="00707437"/>
    <w:rsid w:val="00712D13"/>
    <w:rsid w:val="00716804"/>
    <w:rsid w:val="0072172C"/>
    <w:rsid w:val="00721A2C"/>
    <w:rsid w:val="00737A20"/>
    <w:rsid w:val="0074381E"/>
    <w:rsid w:val="00747913"/>
    <w:rsid w:val="00754417"/>
    <w:rsid w:val="00774B41"/>
    <w:rsid w:val="00787215"/>
    <w:rsid w:val="00795DC2"/>
    <w:rsid w:val="007A71D6"/>
    <w:rsid w:val="007B750A"/>
    <w:rsid w:val="007C03DB"/>
    <w:rsid w:val="007C0CD1"/>
    <w:rsid w:val="007C20C6"/>
    <w:rsid w:val="007C220B"/>
    <w:rsid w:val="007C257B"/>
    <w:rsid w:val="007C4FF4"/>
    <w:rsid w:val="007E0D5B"/>
    <w:rsid w:val="007E2276"/>
    <w:rsid w:val="007E418A"/>
    <w:rsid w:val="007F218B"/>
    <w:rsid w:val="00810D0C"/>
    <w:rsid w:val="00821776"/>
    <w:rsid w:val="00824025"/>
    <w:rsid w:val="008277F5"/>
    <w:rsid w:val="0083475B"/>
    <w:rsid w:val="008370F2"/>
    <w:rsid w:val="00841058"/>
    <w:rsid w:val="008439C8"/>
    <w:rsid w:val="00844953"/>
    <w:rsid w:val="00846C2E"/>
    <w:rsid w:val="00847B3C"/>
    <w:rsid w:val="00851ECC"/>
    <w:rsid w:val="00861D45"/>
    <w:rsid w:val="00866211"/>
    <w:rsid w:val="00890F33"/>
    <w:rsid w:val="00895DA6"/>
    <w:rsid w:val="008A2192"/>
    <w:rsid w:val="008A584F"/>
    <w:rsid w:val="008B0BE1"/>
    <w:rsid w:val="008C6A37"/>
    <w:rsid w:val="008D0B65"/>
    <w:rsid w:val="008D7A7F"/>
    <w:rsid w:val="008E4B67"/>
    <w:rsid w:val="008F0A65"/>
    <w:rsid w:val="008F2622"/>
    <w:rsid w:val="008F7F2F"/>
    <w:rsid w:val="00904239"/>
    <w:rsid w:val="0090543A"/>
    <w:rsid w:val="00912DED"/>
    <w:rsid w:val="009224E2"/>
    <w:rsid w:val="00922C71"/>
    <w:rsid w:val="00926533"/>
    <w:rsid w:val="00931ADF"/>
    <w:rsid w:val="009339F5"/>
    <w:rsid w:val="00933DD8"/>
    <w:rsid w:val="00934F3E"/>
    <w:rsid w:val="00937D77"/>
    <w:rsid w:val="00946BC0"/>
    <w:rsid w:val="00962587"/>
    <w:rsid w:val="009822BE"/>
    <w:rsid w:val="00990C9A"/>
    <w:rsid w:val="00991992"/>
    <w:rsid w:val="009970B7"/>
    <w:rsid w:val="009A08A7"/>
    <w:rsid w:val="009A3307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D5B2D"/>
    <w:rsid w:val="009E6A2C"/>
    <w:rsid w:val="009F0927"/>
    <w:rsid w:val="009F773B"/>
    <w:rsid w:val="00A01A53"/>
    <w:rsid w:val="00A020B8"/>
    <w:rsid w:val="00A1342C"/>
    <w:rsid w:val="00A155CC"/>
    <w:rsid w:val="00A169EE"/>
    <w:rsid w:val="00A25266"/>
    <w:rsid w:val="00A325D0"/>
    <w:rsid w:val="00A37FB3"/>
    <w:rsid w:val="00A410A3"/>
    <w:rsid w:val="00A43941"/>
    <w:rsid w:val="00A47F4B"/>
    <w:rsid w:val="00A50357"/>
    <w:rsid w:val="00A52A4D"/>
    <w:rsid w:val="00A54C43"/>
    <w:rsid w:val="00A54C55"/>
    <w:rsid w:val="00A54DBE"/>
    <w:rsid w:val="00A62D36"/>
    <w:rsid w:val="00A64852"/>
    <w:rsid w:val="00A74096"/>
    <w:rsid w:val="00A8081F"/>
    <w:rsid w:val="00A8708A"/>
    <w:rsid w:val="00A918A4"/>
    <w:rsid w:val="00A91C28"/>
    <w:rsid w:val="00A92155"/>
    <w:rsid w:val="00A96D04"/>
    <w:rsid w:val="00AB093E"/>
    <w:rsid w:val="00AB4CBC"/>
    <w:rsid w:val="00AB791A"/>
    <w:rsid w:val="00AC0500"/>
    <w:rsid w:val="00AC4DF4"/>
    <w:rsid w:val="00AD3AA5"/>
    <w:rsid w:val="00AD51D9"/>
    <w:rsid w:val="00AD6740"/>
    <w:rsid w:val="00AD6772"/>
    <w:rsid w:val="00AE14F7"/>
    <w:rsid w:val="00AE3DA6"/>
    <w:rsid w:val="00AF0A58"/>
    <w:rsid w:val="00AF121D"/>
    <w:rsid w:val="00AF38CA"/>
    <w:rsid w:val="00B004ED"/>
    <w:rsid w:val="00B03433"/>
    <w:rsid w:val="00B100CB"/>
    <w:rsid w:val="00B1463F"/>
    <w:rsid w:val="00B25010"/>
    <w:rsid w:val="00B2697E"/>
    <w:rsid w:val="00B370F4"/>
    <w:rsid w:val="00B4348E"/>
    <w:rsid w:val="00B45D35"/>
    <w:rsid w:val="00B47C04"/>
    <w:rsid w:val="00B53EC1"/>
    <w:rsid w:val="00B64EB1"/>
    <w:rsid w:val="00B66815"/>
    <w:rsid w:val="00B66FA2"/>
    <w:rsid w:val="00B757C2"/>
    <w:rsid w:val="00B90553"/>
    <w:rsid w:val="00B91BBF"/>
    <w:rsid w:val="00B93818"/>
    <w:rsid w:val="00B959AF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04BEF"/>
    <w:rsid w:val="00C07427"/>
    <w:rsid w:val="00C1455B"/>
    <w:rsid w:val="00C148BB"/>
    <w:rsid w:val="00C149C4"/>
    <w:rsid w:val="00C17C17"/>
    <w:rsid w:val="00C24562"/>
    <w:rsid w:val="00C378B1"/>
    <w:rsid w:val="00C43550"/>
    <w:rsid w:val="00C435D4"/>
    <w:rsid w:val="00C50520"/>
    <w:rsid w:val="00C529D3"/>
    <w:rsid w:val="00C617EC"/>
    <w:rsid w:val="00C63085"/>
    <w:rsid w:val="00C64338"/>
    <w:rsid w:val="00C64EC0"/>
    <w:rsid w:val="00C70269"/>
    <w:rsid w:val="00C77359"/>
    <w:rsid w:val="00C77971"/>
    <w:rsid w:val="00C8411D"/>
    <w:rsid w:val="00C84F06"/>
    <w:rsid w:val="00C96C5A"/>
    <w:rsid w:val="00CA1B19"/>
    <w:rsid w:val="00CA3A28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D21"/>
    <w:rsid w:val="00D15FA8"/>
    <w:rsid w:val="00D23791"/>
    <w:rsid w:val="00D23D4D"/>
    <w:rsid w:val="00D242EB"/>
    <w:rsid w:val="00D27938"/>
    <w:rsid w:val="00D27B83"/>
    <w:rsid w:val="00D51CC5"/>
    <w:rsid w:val="00D55851"/>
    <w:rsid w:val="00D574FF"/>
    <w:rsid w:val="00D608C7"/>
    <w:rsid w:val="00D6212B"/>
    <w:rsid w:val="00D710A8"/>
    <w:rsid w:val="00D710BD"/>
    <w:rsid w:val="00D8056F"/>
    <w:rsid w:val="00D877BB"/>
    <w:rsid w:val="00D92B61"/>
    <w:rsid w:val="00D949D3"/>
    <w:rsid w:val="00DA698E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33BB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457A"/>
    <w:rsid w:val="00E95C79"/>
    <w:rsid w:val="00EA4975"/>
    <w:rsid w:val="00EA6A5C"/>
    <w:rsid w:val="00EA7E75"/>
    <w:rsid w:val="00EB06BE"/>
    <w:rsid w:val="00EB6AAF"/>
    <w:rsid w:val="00EE270C"/>
    <w:rsid w:val="00EE59CA"/>
    <w:rsid w:val="00EE6BD8"/>
    <w:rsid w:val="00EE6DAC"/>
    <w:rsid w:val="00F11449"/>
    <w:rsid w:val="00F211C0"/>
    <w:rsid w:val="00F224AE"/>
    <w:rsid w:val="00F34920"/>
    <w:rsid w:val="00F5220F"/>
    <w:rsid w:val="00F54E60"/>
    <w:rsid w:val="00F5688C"/>
    <w:rsid w:val="00F619E7"/>
    <w:rsid w:val="00F67141"/>
    <w:rsid w:val="00F729CE"/>
    <w:rsid w:val="00F81314"/>
    <w:rsid w:val="00F86B2D"/>
    <w:rsid w:val="00F86C27"/>
    <w:rsid w:val="00F86DF0"/>
    <w:rsid w:val="00F943D8"/>
    <w:rsid w:val="00FB4035"/>
    <w:rsid w:val="00FC57FA"/>
    <w:rsid w:val="00FD5E04"/>
    <w:rsid w:val="00FE1D2D"/>
    <w:rsid w:val="00FE3D89"/>
    <w:rsid w:val="00FE7BA7"/>
    <w:rsid w:val="00FF1C3D"/>
    <w:rsid w:val="07BA302E"/>
    <w:rsid w:val="116310C7"/>
    <w:rsid w:val="1BA451FA"/>
    <w:rsid w:val="1D681DEC"/>
    <w:rsid w:val="1F9327E9"/>
    <w:rsid w:val="268758BC"/>
    <w:rsid w:val="345F2201"/>
    <w:rsid w:val="3557428F"/>
    <w:rsid w:val="38444A03"/>
    <w:rsid w:val="3D407E3C"/>
    <w:rsid w:val="3FCB28EB"/>
    <w:rsid w:val="40956B0D"/>
    <w:rsid w:val="4E1E02D7"/>
    <w:rsid w:val="4F204931"/>
    <w:rsid w:val="509D0B08"/>
    <w:rsid w:val="66563F33"/>
    <w:rsid w:val="693A5856"/>
    <w:rsid w:val="6A2D5246"/>
    <w:rsid w:val="73A82400"/>
    <w:rsid w:val="748F20DD"/>
    <w:rsid w:val="7EC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502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64050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"/>
    <w:uiPriority w:val="9"/>
    <w:qFormat/>
    <w:rsid w:val="00640502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40502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40502"/>
    <w:rPr>
      <w:rFonts w:ascii="Cambria" w:hAnsi="Cambria"/>
      <w:b/>
      <w:bCs/>
      <w:sz w:val="32"/>
      <w:szCs w:val="32"/>
    </w:rPr>
  </w:style>
  <w:style w:type="paragraph" w:styleId="a3">
    <w:name w:val="Document Map"/>
    <w:basedOn w:val="a"/>
    <w:semiHidden/>
    <w:rsid w:val="00640502"/>
    <w:pPr>
      <w:shd w:val="clear" w:color="auto" w:fill="000080"/>
    </w:pPr>
  </w:style>
  <w:style w:type="paragraph" w:styleId="a4">
    <w:name w:val="Balloon Text"/>
    <w:basedOn w:val="a"/>
    <w:link w:val="Char"/>
    <w:rsid w:val="00640502"/>
    <w:pPr>
      <w:spacing w:line="240" w:lineRule="auto"/>
    </w:pPr>
    <w:rPr>
      <w:sz w:val="18"/>
      <w:szCs w:val="18"/>
      <w:lang/>
    </w:rPr>
  </w:style>
  <w:style w:type="character" w:customStyle="1" w:styleId="Char">
    <w:name w:val="批注框文本 Char"/>
    <w:link w:val="a4"/>
    <w:rsid w:val="00640502"/>
    <w:rPr>
      <w:sz w:val="18"/>
      <w:szCs w:val="18"/>
    </w:rPr>
  </w:style>
  <w:style w:type="paragraph" w:styleId="a5">
    <w:name w:val="footer"/>
    <w:basedOn w:val="a"/>
    <w:link w:val="Char0"/>
    <w:uiPriority w:val="99"/>
    <w:rsid w:val="0064050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rsid w:val="00640502"/>
    <w:rPr>
      <w:sz w:val="18"/>
      <w:szCs w:val="18"/>
    </w:rPr>
  </w:style>
  <w:style w:type="paragraph" w:styleId="a6">
    <w:name w:val="header"/>
    <w:basedOn w:val="a"/>
    <w:rsid w:val="0064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TOC2">
    <w:name w:val="TOC 2"/>
    <w:basedOn w:val="a"/>
    <w:next w:val="a"/>
    <w:uiPriority w:val="39"/>
    <w:unhideWhenUsed/>
    <w:qFormat/>
    <w:rsid w:val="00640502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rsid w:val="00640502"/>
  </w:style>
  <w:style w:type="paragraph" w:customStyle="1" w:styleId="CharChar">
    <w:name w:val="Char Char"/>
    <w:basedOn w:val="a3"/>
    <w:rsid w:val="00640502"/>
    <w:pPr>
      <w:adjustRightInd/>
      <w:spacing w:line="240" w:lineRule="auto"/>
      <w:jc w:val="both"/>
      <w:textAlignment w:val="auto"/>
    </w:pPr>
  </w:style>
  <w:style w:type="paragraph" w:customStyle="1" w:styleId="a8">
    <w:name w:val="列表段落"/>
    <w:basedOn w:val="a"/>
    <w:uiPriority w:val="34"/>
    <w:qFormat/>
    <w:rsid w:val="00640502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714</Words>
  <Characters>4073</Characters>
  <Application>Microsoft Office Word</Application>
  <DocSecurity>0</DocSecurity>
  <Lines>33</Lines>
  <Paragraphs>9</Paragraphs>
  <ScaleCrop>false</ScaleCrop>
  <Company>微软中国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刘冬</cp:lastModifiedBy>
  <cp:revision>4</cp:revision>
  <cp:lastPrinted>2022-01-18T17:13:00Z</cp:lastPrinted>
  <dcterms:created xsi:type="dcterms:W3CDTF">2023-05-24T10:15:00Z</dcterms:created>
  <dcterms:modified xsi:type="dcterms:W3CDTF">2023-05-25T01:50:00Z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3D02DCDA0BA14E5B85E29814A949555D</vt:lpwstr>
  </property>
</Properties>
</file>