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天津港保税区悦境雅苑底商户外广告牌匾设施许可告知承诺书</w:t>
      </w:r>
    </w:p>
    <w:p>
      <w:pPr>
        <w:spacing w:line="360" w:lineRule="auto"/>
        <w:ind w:firstLine="629" w:firstLineChars="196"/>
        <w:rPr>
          <w:rFonts w:ascii="黑体" w:hAnsi="黑体" w:eastAsia="黑体" w:cs="仿宋"/>
          <w:b/>
          <w:bCs/>
          <w:sz w:val="32"/>
          <w:szCs w:val="32"/>
        </w:rPr>
      </w:pPr>
    </w:p>
    <w:p>
      <w:pPr>
        <w:spacing w:line="360" w:lineRule="auto"/>
        <w:ind w:firstLine="629" w:firstLineChars="196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一、基本情况</w:t>
      </w:r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835"/>
        <w:gridCol w:w="16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设置单位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jc w:val="both"/>
              <w:textAlignment w:val="auto"/>
              <w:rPr>
                <w:rFonts w:ascii="仿宋_GB2312" w:hAnsi="宋体" w:eastAsia="仿宋_GB2312"/>
                <w:bCs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设置地点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jc w:val="both"/>
              <w:textAlignment w:val="auto"/>
              <w:rPr>
                <w:rFonts w:ascii="仿宋_GB2312" w:hAnsi="宋体" w:eastAsia="仿宋_GB2312"/>
                <w:bCs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牌匾性质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经营性       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设置规格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jc w:val="both"/>
              <w:textAlignment w:val="auto"/>
              <w:rPr>
                <w:rFonts w:ascii="仿宋_GB2312" w:hAnsi="宋体" w:eastAsia="仿宋_GB2312"/>
                <w:bCs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材质结构</w:t>
            </w:r>
          </w:p>
        </w:tc>
        <w:tc>
          <w:tcPr>
            <w:tcW w:w="2835" w:type="dxa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设置数量</w:t>
            </w:r>
          </w:p>
        </w:tc>
        <w:tc>
          <w:tcPr>
            <w:tcW w:w="3220" w:type="dxa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光源形式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53" w:type="dxa"/>
            <w:noWrap/>
            <w:vAlign w:val="center"/>
          </w:tcPr>
          <w:p>
            <w:pPr>
              <w:pStyle w:val="12"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设置规格</w:t>
            </w:r>
          </w:p>
        </w:tc>
        <w:tc>
          <w:tcPr>
            <w:tcW w:w="3220" w:type="dxa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牌匾内容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施工期限</w:t>
            </w:r>
          </w:p>
        </w:tc>
        <w:tc>
          <w:tcPr>
            <w:tcW w:w="7708" w:type="dxa"/>
            <w:gridSpan w:val="3"/>
            <w:noWrap/>
            <w:vAlign w:val="center"/>
          </w:tcPr>
          <w:p>
            <w:pPr>
              <w:pStyle w:val="11"/>
              <w:adjustRightInd/>
              <w:spacing w:line="240" w:lineRule="auto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29" w:firstLineChars="196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二、承诺内容</w:t>
      </w:r>
    </w:p>
    <w:p>
      <w:pPr>
        <w:spacing w:line="360" w:lineRule="auto"/>
        <w:ind w:firstLine="629" w:firstLineChars="196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我单位承诺严格落实以下要求：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设置方式及形式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牌匾的设置可附于或突出建筑物表面，但要整齐划一。实行一店一牌、一单位一牌，不得多层设置。字体简洁明快。牌匾总高度（C）与牌匾高度（c）应满足：1/3≤c/C≤3/5。字体宜突出其背景层面，突出尺寸不得大于0.15米。</w:t>
      </w:r>
    </w:p>
    <w:p>
      <w:pPr>
        <w:spacing w:line="360" w:lineRule="auto"/>
        <w:ind w:firstLine="627" w:firstLineChars="196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（二）设置位置及尺寸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牌匾下沿距地面高度不得小于4.4米，牌匾宽度不得大于1.03米，在建筑物一层通风口上方铝扣板及石材位置表面制作，贴附于建筑物表面的厚度不应大于0.3m。</w:t>
      </w:r>
    </w:p>
    <w:p>
      <w:pPr>
        <w:spacing w:line="360" w:lineRule="auto"/>
        <w:ind w:firstLine="627" w:firstLineChars="196"/>
        <w:rPr>
          <w:rFonts w:hint="eastAsia"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  <w:lang w:val="en-US" w:eastAsia="zh-CN"/>
        </w:rPr>
        <w:t>(三）</w:t>
      </w:r>
      <w:r>
        <w:rPr>
          <w:rFonts w:hint="eastAsia" w:ascii="楷体" w:hAnsi="楷体" w:eastAsia="楷体" w:cs="仿宋"/>
          <w:bCs/>
          <w:sz w:val="32"/>
          <w:szCs w:val="32"/>
          <w:lang w:eastAsia="zh-CN"/>
        </w:rPr>
        <w:t>示例</w:t>
      </w:r>
      <w:r>
        <w:rPr>
          <w:rFonts w:hint="eastAsia" w:ascii="楷体" w:hAnsi="楷体" w:eastAsia="楷体" w:cs="仿宋"/>
          <w:bCs/>
          <w:sz w:val="32"/>
          <w:szCs w:val="32"/>
        </w:rPr>
        <w:t>规划效果图</w:t>
      </w:r>
    </w:p>
    <w:p>
      <w:pPr>
        <w:spacing w:line="360" w:lineRule="auto"/>
        <w:ind w:firstLine="627" w:firstLineChars="196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drawing>
          <wp:inline distT="0" distB="0" distL="0" distR="0">
            <wp:extent cx="4636770" cy="4019550"/>
            <wp:effectExtent l="0" t="0" r="11430" b="0"/>
            <wp:docPr id="2" name="图片 1" descr="C:\Users\HASEE\AppData\Local\Temp\WeChat Files\2b8d3f06416649d3dd9cf0eb1cb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ASEE\AppData\Local\Temp\WeChat Files\2b8d3f06416649d3dd9cf0eb1cb2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896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27" w:firstLineChars="196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drawing>
          <wp:inline distT="0" distB="0" distL="0" distR="0">
            <wp:extent cx="3200400" cy="4115435"/>
            <wp:effectExtent l="0" t="0" r="0" b="18415"/>
            <wp:docPr id="3" name="图片 2" descr="C:\Users\HASEE\AppData\Local\Temp\WeChat Files\2239015b9d0e6ba941c24adf8fbd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ASEE\AppData\Local\Temp\WeChat Files\2239015b9d0e6ba941c24adf8fbd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66" cy="41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注：与上述示例不一致的商铺，牌匾长度不得超出产权或租赁范围</w:t>
      </w:r>
    </w:p>
    <w:p>
      <w:pPr>
        <w:spacing w:line="360" w:lineRule="auto"/>
        <w:ind w:firstLine="627" w:firstLineChars="196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（</w:t>
      </w:r>
      <w:r>
        <w:rPr>
          <w:rFonts w:hint="eastAsia" w:ascii="楷体" w:hAnsi="楷体" w:eastAsia="楷体" w:cs="仿宋"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"/>
          <w:bCs/>
          <w:sz w:val="32"/>
          <w:szCs w:val="32"/>
        </w:rPr>
        <w:t>）材质及颜色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店招牌匾设置宜采用耐久、便于维护的新材料，不应采用大面积单一且艳丽的色彩。背景宜采用米黄、浅灰、白色等淡雅色彩；字体宜采用橘黄、暗红、深绿、深蓝等低明度稳重色彩或白色，背景与字体颜色应协调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遵循“清晰、明快、协调”原则，色彩搭配合理，便于识别，彰显个性。</w:t>
      </w:r>
    </w:p>
    <w:p>
      <w:pPr>
        <w:spacing w:line="360" w:lineRule="auto"/>
        <w:ind w:left="630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（</w:t>
      </w:r>
      <w:r>
        <w:rPr>
          <w:rFonts w:hint="eastAsia" w:ascii="楷体" w:hAnsi="楷体" w:eastAsia="楷体" w:cs="仿宋"/>
          <w:bCs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仿宋"/>
          <w:bCs/>
          <w:sz w:val="32"/>
          <w:szCs w:val="32"/>
        </w:rPr>
        <w:t>）内容、用字及照明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商业牌匾内容应当健康，除企业注册名称、图标外无其他广告内容。牌匾内容与注册名称不一致的，应取得相关权利授权，不侵犯任何他人的商标权等合法权益。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使用字体应规范、大气、美观、清晰。应当使用规范汉字，一般情况不得使用繁体字、异体字，不得出现不规范的简化字和错别字。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商业牌匾的照明可分为内置LED照明、霓虹灯照明和背打光照明。灯具设置应兼顾白天景观效果。设计新颖，动静结合，突出夜间景观效果。牌匾灯光颜色遵循“清新、明快、协调”原则，合理搭配，彰显个性。</w:t>
      </w:r>
    </w:p>
    <w:p>
      <w:pPr>
        <w:spacing w:line="360" w:lineRule="auto"/>
        <w:ind w:firstLine="627" w:firstLineChars="196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（六）履行承诺法律责任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依法履行承诺书的各项内容，自觉接受主管部门的监督检查。对未履行承诺内容，我单位愿承担相关的法律责任。</w:t>
      </w: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承诺单位（盖章）：</w:t>
      </w:r>
    </w:p>
    <w:p>
      <w:pPr>
        <w:spacing w:line="360" w:lineRule="auto"/>
        <w:ind w:firstLine="4640" w:firstLineChars="14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法人签字：</w:t>
      </w:r>
    </w:p>
    <w:p>
      <w:pPr>
        <w:spacing w:line="360" w:lineRule="auto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承诺时间：  年    月    日</w:t>
      </w:r>
    </w:p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1、本承诺书一式</w:t>
      </w:r>
      <w:r>
        <w:rPr>
          <w:rFonts w:hint="default" w:ascii="仿宋_GB2312" w:hAnsi="仿宋" w:eastAsia="仿宋_GB2312" w:cs="仿宋"/>
          <w:sz w:val="32"/>
          <w:szCs w:val="32"/>
        </w:rPr>
        <w:t>四</w:t>
      </w:r>
      <w:r>
        <w:rPr>
          <w:rFonts w:hint="eastAsia" w:ascii="仿宋_GB2312" w:hAnsi="仿宋" w:eastAsia="仿宋_GB2312" w:cs="仿宋"/>
          <w:sz w:val="32"/>
          <w:szCs w:val="32"/>
        </w:rPr>
        <w:t>份。一份由保税区政务服务办公室存档，一份由保税区城市环境管理局存档</w:t>
      </w:r>
      <w:r>
        <w:rPr>
          <w:rFonts w:hint="default" w:ascii="仿宋_GB2312" w:hAnsi="仿宋" w:eastAsia="仿宋_GB2312" w:cs="仿宋"/>
          <w:sz w:val="32"/>
          <w:szCs w:val="32"/>
        </w:rPr>
        <w:t>，一份由保税区社会事业发展局存档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，一份由承诺人保存。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2、承诺人在做出承诺前，必须仔细阅读，准确理解承诺书的内容，然后做出承诺，并在承诺书上签字盖章。承诺人一经签字、盖章即被视为做出承诺。</w:t>
      </w:r>
    </w:p>
    <w:p/>
    <w:sectPr>
      <w:footerReference r:id="rId3" w:type="default"/>
      <w:footerReference r:id="rId4" w:type="even"/>
      <w:pgSz w:w="11906" w:h="16838"/>
      <w:pgMar w:top="2098" w:right="1474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1"/>
        <w:szCs w:val="21"/>
      </w:rPr>
    </w:pP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2</w:t>
    </w:r>
    <w:r>
      <w:rPr>
        <w:rStyle w:val="7"/>
        <w:sz w:val="21"/>
        <w:szCs w:val="21"/>
      </w:rPr>
      <w:fldChar w:fldCharType="end"/>
    </w:r>
  </w:p>
  <w:p>
    <w:pPr>
      <w:pStyle w:val="3"/>
      <w:jc w:val="center"/>
    </w:pPr>
  </w:p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84CD8"/>
    <w:multiLevelType w:val="multilevel"/>
    <w:tmpl w:val="5B384CD8"/>
    <w:lvl w:ilvl="0" w:tentative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ZkZTkxZWJiNDhhODdhOWE3NWY2M2E0ZWEyYWYifQ=="/>
  </w:docVars>
  <w:rsids>
    <w:rsidRoot w:val="00E572F6"/>
    <w:rsid w:val="00034A88"/>
    <w:rsid w:val="00034FC1"/>
    <w:rsid w:val="0004397D"/>
    <w:rsid w:val="00047496"/>
    <w:rsid w:val="00062C54"/>
    <w:rsid w:val="00147BAA"/>
    <w:rsid w:val="00161511"/>
    <w:rsid w:val="00183CA3"/>
    <w:rsid w:val="001C2CEE"/>
    <w:rsid w:val="002230B4"/>
    <w:rsid w:val="00246881"/>
    <w:rsid w:val="002631FA"/>
    <w:rsid w:val="00274548"/>
    <w:rsid w:val="002B3B62"/>
    <w:rsid w:val="002C61D1"/>
    <w:rsid w:val="00300293"/>
    <w:rsid w:val="00315FF7"/>
    <w:rsid w:val="003463FF"/>
    <w:rsid w:val="00387179"/>
    <w:rsid w:val="00390548"/>
    <w:rsid w:val="00407D8F"/>
    <w:rsid w:val="004571B1"/>
    <w:rsid w:val="004C433C"/>
    <w:rsid w:val="004D3D57"/>
    <w:rsid w:val="00502E9C"/>
    <w:rsid w:val="005569FB"/>
    <w:rsid w:val="005C2762"/>
    <w:rsid w:val="005F04E8"/>
    <w:rsid w:val="00606C68"/>
    <w:rsid w:val="00660DC0"/>
    <w:rsid w:val="007423B7"/>
    <w:rsid w:val="00772ED1"/>
    <w:rsid w:val="00774D6C"/>
    <w:rsid w:val="007D38D2"/>
    <w:rsid w:val="00884F73"/>
    <w:rsid w:val="00885872"/>
    <w:rsid w:val="008964BB"/>
    <w:rsid w:val="008B20A1"/>
    <w:rsid w:val="00942512"/>
    <w:rsid w:val="00943C72"/>
    <w:rsid w:val="00997AA5"/>
    <w:rsid w:val="009E0173"/>
    <w:rsid w:val="00A35A5B"/>
    <w:rsid w:val="00AC0567"/>
    <w:rsid w:val="00AD4EBF"/>
    <w:rsid w:val="00AF1CFA"/>
    <w:rsid w:val="00B03E84"/>
    <w:rsid w:val="00B13B64"/>
    <w:rsid w:val="00B96657"/>
    <w:rsid w:val="00BE3A56"/>
    <w:rsid w:val="00C17CAA"/>
    <w:rsid w:val="00C3291E"/>
    <w:rsid w:val="00C65C80"/>
    <w:rsid w:val="00C95B14"/>
    <w:rsid w:val="00CD3A03"/>
    <w:rsid w:val="00D2549F"/>
    <w:rsid w:val="00D53D41"/>
    <w:rsid w:val="00D73DD3"/>
    <w:rsid w:val="00E03A50"/>
    <w:rsid w:val="00E572F6"/>
    <w:rsid w:val="00E726CF"/>
    <w:rsid w:val="00E972DF"/>
    <w:rsid w:val="00EC64B4"/>
    <w:rsid w:val="00F765B9"/>
    <w:rsid w:val="00FB7FD6"/>
    <w:rsid w:val="00FE3DD7"/>
    <w:rsid w:val="10A32D7E"/>
    <w:rsid w:val="11E6037A"/>
    <w:rsid w:val="53D70B50"/>
    <w:rsid w:val="5FE24173"/>
    <w:rsid w:val="FF7C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报告书表格 Char"/>
    <w:basedOn w:val="1"/>
    <w:qFormat/>
    <w:uiPriority w:val="0"/>
    <w:pPr>
      <w:adjustRightInd w:val="0"/>
      <w:spacing w:line="240" w:lineRule="atLeast"/>
      <w:jc w:val="center"/>
      <w:textAlignment w:val="baseline"/>
    </w:pPr>
    <w:rPr>
      <w:rFonts w:ascii="Calibri" w:hAnsi="Calibri"/>
      <w:kern w:val="0"/>
      <w:sz w:val="24"/>
    </w:rPr>
  </w:style>
  <w:style w:type="paragraph" w:customStyle="1" w:styleId="12">
    <w:name w:val="中文报告书样式"/>
    <w:basedOn w:val="1"/>
    <w:qFormat/>
    <w:uiPriority w:val="0"/>
    <w:pPr>
      <w:adjustRightInd w:val="0"/>
      <w:spacing w:line="420" w:lineRule="atLeast"/>
      <w:textAlignment w:val="baseline"/>
    </w:pPr>
    <w:rPr>
      <w:rFonts w:ascii="Calibri" w:hAnsi="Calibri"/>
      <w:kern w:val="24"/>
      <w:sz w:val="24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894</Words>
  <Characters>913</Characters>
  <Lines>7</Lines>
  <Paragraphs>2</Paragraphs>
  <TotalTime>5</TotalTime>
  <ScaleCrop>false</ScaleCrop>
  <LinksUpToDate>false</LinksUpToDate>
  <CharactersWithSpaces>958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2020-09-14T19:14:00Z</dcterms:created>
  <dc:creator>聂浩</dc:creator>
  <cp:lastModifiedBy>张凡</cp:lastModifiedBy>
  <cp:lastPrinted>2020-08-31T23:39:00Z</cp:lastPrinted>
  <dcterms:modified xsi:type="dcterms:W3CDTF">2023-01-03T14:44:14Z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79CC8FDF93E44A449A90132AA78992AA</vt:lpwstr>
  </property>
</Properties>
</file>