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宋体" w:eastAsia="方正小标宋简体" w:cs="Times New Roman"/>
          <w:kern w:val="2"/>
          <w:sz w:val="44"/>
          <w:szCs w:val="44"/>
          <w:lang w:val="en-US" w:eastAsia="zh-CN" w:bidi="ar-SA"/>
        </w:rPr>
      </w:pPr>
      <w:r>
        <w:rPr>
          <w:rFonts w:hint="eastAsia" w:ascii="方正小标宋简体" w:hAnsi="宋体" w:eastAsia="方正小标宋简体" w:cs="Times New Roman"/>
          <w:kern w:val="2"/>
          <w:sz w:val="44"/>
          <w:szCs w:val="44"/>
          <w:lang w:val="en-US" w:eastAsia="zh-CN" w:bidi="ar-SA"/>
        </w:rPr>
        <w:t>市工业和信息化局关于组织申报</w:t>
      </w:r>
      <w:r>
        <w:rPr>
          <w:rFonts w:hint="default" w:ascii="方正小标宋简体" w:hAnsi="宋体" w:eastAsia="方正小标宋简体" w:cs="Times New Roman"/>
          <w:kern w:val="2"/>
          <w:sz w:val="44"/>
          <w:szCs w:val="44"/>
          <w:lang w:val="en-US" w:eastAsia="zh-CN" w:bidi="ar-SA"/>
        </w:rPr>
        <w:t>2021</w:t>
      </w:r>
      <w:r>
        <w:rPr>
          <w:rFonts w:hint="eastAsia" w:ascii="方正小标宋简体" w:hAnsi="宋体" w:eastAsia="方正小标宋简体" w:cs="Times New Roman"/>
          <w:kern w:val="2"/>
          <w:sz w:val="44"/>
          <w:szCs w:val="44"/>
          <w:lang w:val="en-US" w:eastAsia="zh-CN" w:bidi="ar-SA"/>
        </w:rPr>
        <w:t>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eastAsia" w:ascii="方正小标宋简体" w:hAnsi="宋体" w:eastAsia="方正小标宋简体" w:cs="Times New Roman"/>
          <w:kern w:val="2"/>
          <w:sz w:val="44"/>
          <w:szCs w:val="44"/>
          <w:lang w:val="en-US" w:eastAsia="zh-CN" w:bidi="ar-SA"/>
        </w:rPr>
      </w:pPr>
      <w:r>
        <w:rPr>
          <w:rFonts w:hint="eastAsia" w:ascii="方正小标宋简体" w:hAnsi="宋体" w:eastAsia="方正小标宋简体" w:cs="Times New Roman"/>
          <w:kern w:val="2"/>
          <w:sz w:val="44"/>
          <w:szCs w:val="44"/>
          <w:lang w:val="en-US" w:eastAsia="zh-CN" w:bidi="ar-SA"/>
        </w:rPr>
        <w:t>第</w:t>
      </w:r>
      <w:r>
        <w:rPr>
          <w:rFonts w:hint="default" w:ascii="方正小标宋简体" w:hAnsi="宋体" w:eastAsia="方正小标宋简体" w:cs="Times New Roman"/>
          <w:kern w:val="2"/>
          <w:sz w:val="44"/>
          <w:szCs w:val="44"/>
          <w:lang w:val="en-US" w:eastAsia="zh-CN" w:bidi="ar-SA"/>
        </w:rPr>
        <w:t>28</w:t>
      </w:r>
      <w:r>
        <w:rPr>
          <w:rFonts w:hint="eastAsia" w:ascii="方正小标宋简体" w:hAnsi="宋体" w:eastAsia="方正小标宋简体" w:cs="Times New Roman"/>
          <w:kern w:val="2"/>
          <w:sz w:val="44"/>
          <w:szCs w:val="44"/>
          <w:lang w:val="en-US" w:eastAsia="zh-CN" w:bidi="ar-SA"/>
        </w:rPr>
        <w:t>批天津市企业技术中心的通知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60" w:afterAutospacing="0"/>
        <w:ind w:left="0" w:right="0" w:firstLine="0"/>
        <w:rPr>
          <w:rFonts w:hint="eastAsia" w:ascii="微软雅黑" w:hAnsi="微软雅黑" w:eastAsia="微软雅黑" w:cs="微软雅黑"/>
          <w:i w:val="0"/>
          <w:iCs w:val="0"/>
          <w:caps w:val="0"/>
          <w:color w:val="333333"/>
          <w:spacing w:val="0"/>
          <w:sz w:val="14"/>
          <w:szCs w:val="14"/>
        </w:rPr>
      </w:pPr>
      <w:r>
        <w:rPr>
          <w:rFonts w:ascii="仿宋_GB2312" w:hAnsi="微软雅黑" w:eastAsia="仿宋_GB2312" w:cs="仿宋_GB2312"/>
          <w:i w:val="0"/>
          <w:iCs w:val="0"/>
          <w:caps w:val="0"/>
          <w:color w:val="333333"/>
          <w:spacing w:val="0"/>
          <w:sz w:val="21"/>
          <w:szCs w:val="21"/>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0"/>
        <w:jc w:val="both"/>
        <w:rPr>
          <w:rFonts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各区工业和信息化主管部门，有关单位：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4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为深入实施创新驱动发展战略，充分发挥企业技术中心在建立以企业为主体、市场为导向、产学研深度融合的技术创新体系中的重要作用，根据《天津市企业技术中心认定管理办法》（津工信规〔</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2021</w:t>
      </w:r>
      <w:r>
        <w:rPr>
          <w:rFonts w:hint="default" w:ascii="仿宋_GB2312" w:eastAsia="仿宋_GB2312" w:cs="仿宋_GB2312"/>
          <w:i w:val="0"/>
          <w:iCs w:val="0"/>
          <w:caps w:val="0"/>
          <w:color w:val="3D3D3D"/>
          <w:spacing w:val="0"/>
          <w:sz w:val="31"/>
          <w:szCs w:val="31"/>
          <w:bdr w:val="none" w:color="auto" w:sz="0" w:space="0"/>
          <w:shd w:val="clear" w:fill="FFFFFF"/>
        </w:rPr>
        <w:t>〕</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1</w:t>
      </w:r>
      <w:r>
        <w:rPr>
          <w:rFonts w:hint="default" w:ascii="仿宋_GB2312" w:eastAsia="仿宋_GB2312" w:cs="仿宋_GB2312"/>
          <w:i w:val="0"/>
          <w:iCs w:val="0"/>
          <w:caps w:val="0"/>
          <w:color w:val="3D3D3D"/>
          <w:spacing w:val="0"/>
          <w:sz w:val="31"/>
          <w:szCs w:val="31"/>
          <w:bdr w:val="none" w:color="auto" w:sz="0" w:space="0"/>
          <w:shd w:val="clear" w:fill="FFFFFF"/>
        </w:rPr>
        <w:t>号，以下简称《管理办法》）和《天津市企业技术中心认定评价工作指南》（津工信科</w:t>
      </w:r>
      <w:r>
        <w:rPr>
          <w:rFonts w:hint="default" w:ascii="仿宋_GB2312" w:hAnsi="Times New Roman" w:eastAsia="仿宋_GB2312" w:cs="仿宋_GB2312"/>
          <w:i w:val="0"/>
          <w:iCs w:val="0"/>
          <w:caps w:val="0"/>
          <w:color w:val="3D3D3D"/>
          <w:spacing w:val="0"/>
          <w:sz w:val="31"/>
          <w:szCs w:val="31"/>
          <w:bdr w:val="none" w:color="auto" w:sz="0" w:space="0"/>
          <w:shd w:val="clear" w:fill="FFFFFF"/>
        </w:rPr>
        <w:t>〔</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2022</w:t>
      </w:r>
      <w:r>
        <w:rPr>
          <w:rFonts w:hint="default" w:ascii="仿宋_GB2312" w:eastAsia="仿宋_GB2312" w:cs="仿宋_GB2312"/>
          <w:i w:val="0"/>
          <w:iCs w:val="0"/>
          <w:caps w:val="0"/>
          <w:color w:val="3D3D3D"/>
          <w:spacing w:val="0"/>
          <w:sz w:val="31"/>
          <w:szCs w:val="31"/>
          <w:bdr w:val="none" w:color="auto" w:sz="0" w:space="0"/>
          <w:shd w:val="clear" w:fill="FFFFFF"/>
        </w:rPr>
        <w:t>〕</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4</w:t>
      </w:r>
      <w:r>
        <w:rPr>
          <w:rFonts w:hint="default" w:ascii="仿宋_GB2312" w:eastAsia="仿宋_GB2312" w:cs="仿宋_GB2312"/>
          <w:i w:val="0"/>
          <w:iCs w:val="0"/>
          <w:caps w:val="0"/>
          <w:color w:val="3D3D3D"/>
          <w:spacing w:val="0"/>
          <w:sz w:val="31"/>
          <w:szCs w:val="31"/>
          <w:bdr w:val="none" w:color="auto" w:sz="0" w:space="0"/>
          <w:shd w:val="clear" w:fill="FFFFFF"/>
        </w:rPr>
        <w:t>号，以下简称《工作指南》），现就组织开展</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2022</w:t>
      </w:r>
      <w:r>
        <w:rPr>
          <w:rFonts w:hint="default" w:ascii="仿宋_GB2312" w:eastAsia="仿宋_GB2312" w:cs="仿宋_GB2312"/>
          <w:i w:val="0"/>
          <w:iCs w:val="0"/>
          <w:caps w:val="0"/>
          <w:color w:val="3D3D3D"/>
          <w:spacing w:val="0"/>
          <w:sz w:val="31"/>
          <w:szCs w:val="31"/>
          <w:bdr w:val="none" w:color="auto" w:sz="0" w:space="0"/>
          <w:shd w:val="clear" w:fill="FFFFFF"/>
        </w:rPr>
        <w:t>年（第</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29</w:t>
      </w:r>
      <w:r>
        <w:rPr>
          <w:rFonts w:hint="default" w:ascii="仿宋_GB2312" w:eastAsia="仿宋_GB2312" w:cs="仿宋_GB2312"/>
          <w:i w:val="0"/>
          <w:iCs w:val="0"/>
          <w:caps w:val="0"/>
          <w:color w:val="3D3D3D"/>
          <w:spacing w:val="0"/>
          <w:sz w:val="31"/>
          <w:szCs w:val="31"/>
          <w:bdr w:val="none" w:color="auto" w:sz="0" w:space="0"/>
          <w:shd w:val="clear" w:fill="FFFFFF"/>
        </w:rPr>
        <w:t>批）天津市企业技术中心认定工作通知如下：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ascii="黑体" w:hAnsi="宋体" w:eastAsia="黑体" w:cs="黑体"/>
          <w:i w:val="0"/>
          <w:iCs w:val="0"/>
          <w:caps w:val="0"/>
          <w:color w:val="3D3D3D"/>
          <w:spacing w:val="0"/>
          <w:sz w:val="31"/>
          <w:szCs w:val="31"/>
          <w:bdr w:val="none" w:color="auto" w:sz="0" w:space="0"/>
          <w:shd w:val="clear" w:fill="FFFFFF"/>
        </w:rPr>
        <w:t>一、认定范围</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围绕打造“</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1+3+4</w:t>
      </w:r>
      <w:r>
        <w:rPr>
          <w:rFonts w:hint="default" w:ascii="仿宋_GB2312" w:eastAsia="仿宋_GB2312" w:cs="仿宋_GB2312"/>
          <w:i w:val="0"/>
          <w:iCs w:val="0"/>
          <w:caps w:val="0"/>
          <w:color w:val="3D3D3D"/>
          <w:spacing w:val="0"/>
          <w:sz w:val="31"/>
          <w:szCs w:val="31"/>
          <w:bdr w:val="none" w:color="auto" w:sz="0" w:space="0"/>
          <w:shd w:val="clear" w:fill="FFFFFF"/>
        </w:rPr>
        <w:t>”现代产业体系，重点推动信创、高端装备、集成电路、车联网、新能源、航空航天、新材料、汽车及新能源汽车、生物医药、中医药、绿色石化、轻纺等</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12</w:t>
      </w:r>
      <w:r>
        <w:rPr>
          <w:rFonts w:hint="default" w:ascii="仿宋_GB2312" w:hAnsi="Times New Roman" w:eastAsia="仿宋_GB2312" w:cs="仿宋_GB2312"/>
          <w:i w:val="0"/>
          <w:iCs w:val="0"/>
          <w:caps w:val="0"/>
          <w:color w:val="3D3D3D"/>
          <w:spacing w:val="0"/>
          <w:sz w:val="31"/>
          <w:szCs w:val="31"/>
          <w:bdr w:val="none" w:color="auto" w:sz="0" w:space="0"/>
          <w:shd w:val="clear" w:fill="FFFFFF"/>
        </w:rPr>
        <w:t>条</w:t>
      </w:r>
      <w:r>
        <w:rPr>
          <w:rFonts w:hint="default" w:ascii="仿宋_GB2312" w:eastAsia="仿宋_GB2312" w:cs="仿宋_GB2312"/>
          <w:i w:val="0"/>
          <w:iCs w:val="0"/>
          <w:caps w:val="0"/>
          <w:color w:val="3D3D3D"/>
          <w:spacing w:val="0"/>
          <w:sz w:val="31"/>
          <w:szCs w:val="31"/>
          <w:bdr w:val="none" w:color="auto" w:sz="0" w:space="0"/>
          <w:shd w:val="clear" w:fill="FFFFFF"/>
        </w:rPr>
        <w:t>重点产业链技术中心建设和认定工作。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eastAsia" w:ascii="黑体" w:hAnsi="宋体" w:eastAsia="黑体" w:cs="黑体"/>
          <w:i w:val="0"/>
          <w:iCs w:val="0"/>
          <w:caps w:val="0"/>
          <w:color w:val="3D3D3D"/>
          <w:spacing w:val="0"/>
          <w:sz w:val="31"/>
          <w:szCs w:val="31"/>
          <w:bdr w:val="none" w:color="auto" w:sz="0" w:space="0"/>
          <w:shd w:val="clear" w:fill="FFFFFF"/>
        </w:rPr>
        <w:t>二、工作程序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（一）</w:t>
      </w:r>
      <w:r>
        <w:rPr>
          <w:rFonts w:ascii="楷体_GB2312" w:eastAsia="楷体_GB2312" w:cs="楷体_GB2312"/>
          <w:i w:val="0"/>
          <w:iCs w:val="0"/>
          <w:caps w:val="0"/>
          <w:color w:val="3D3D3D"/>
          <w:spacing w:val="0"/>
          <w:sz w:val="31"/>
          <w:szCs w:val="31"/>
          <w:bdr w:val="none" w:color="auto" w:sz="0" w:space="0"/>
          <w:shd w:val="clear" w:fill="FFFFFF"/>
        </w:rPr>
        <w:t>组织动员</w:t>
      </w:r>
      <w:r>
        <w:rPr>
          <w:rFonts w:hint="default" w:ascii="仿宋_GB2312" w:eastAsia="仿宋_GB2312" w:cs="仿宋_GB2312"/>
          <w:i w:val="0"/>
          <w:iCs w:val="0"/>
          <w:caps w:val="0"/>
          <w:color w:val="3D3D3D"/>
          <w:spacing w:val="0"/>
          <w:sz w:val="31"/>
          <w:szCs w:val="31"/>
          <w:bdr w:val="none" w:color="auto" w:sz="0" w:space="0"/>
          <w:shd w:val="clear" w:fill="FFFFFF"/>
        </w:rPr>
        <w:t>。请各区主管单位加强宣贯、指导和服务力度，鼓励符合《管理办法》第六条要求的企业积极申报。各区主管单位应于</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5</w:t>
      </w:r>
      <w:r>
        <w:rPr>
          <w:rFonts w:hint="default" w:ascii="仿宋_GB2312" w:eastAsia="仿宋_GB2312" w:cs="仿宋_GB2312"/>
          <w:i w:val="0"/>
          <w:iCs w:val="0"/>
          <w:caps w:val="0"/>
          <w:color w:val="3D3D3D"/>
          <w:spacing w:val="0"/>
          <w:sz w:val="31"/>
          <w:szCs w:val="31"/>
          <w:bdr w:val="none" w:color="auto" w:sz="0" w:space="0"/>
          <w:shd w:val="clear" w:fill="FFFFFF"/>
        </w:rPr>
        <w:t>月</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7</w:t>
      </w:r>
      <w:r>
        <w:rPr>
          <w:rFonts w:hint="default" w:ascii="仿宋_GB2312" w:eastAsia="仿宋_GB2312" w:cs="仿宋_GB2312"/>
          <w:i w:val="0"/>
          <w:iCs w:val="0"/>
          <w:caps w:val="0"/>
          <w:color w:val="3D3D3D"/>
          <w:spacing w:val="0"/>
          <w:sz w:val="31"/>
          <w:szCs w:val="31"/>
          <w:bdr w:val="none" w:color="auto" w:sz="0" w:space="0"/>
          <w:shd w:val="clear" w:fill="FFFFFF"/>
        </w:rPr>
        <w:t>日前上报拟推荐企业名单（见附件）。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（二）</w:t>
      </w:r>
      <w:r>
        <w:rPr>
          <w:rFonts w:hint="default" w:ascii="楷体_GB2312" w:eastAsia="楷体_GB2312" w:cs="楷体_GB2312"/>
          <w:i w:val="0"/>
          <w:iCs w:val="0"/>
          <w:caps w:val="0"/>
          <w:color w:val="3D3D3D"/>
          <w:spacing w:val="0"/>
          <w:sz w:val="31"/>
          <w:szCs w:val="31"/>
          <w:bdr w:val="none" w:color="auto" w:sz="0" w:space="0"/>
          <w:shd w:val="clear" w:fill="FFFFFF"/>
        </w:rPr>
        <w:t>申报辅导</w:t>
      </w:r>
      <w:r>
        <w:rPr>
          <w:rFonts w:hint="default" w:ascii="仿宋_GB2312" w:eastAsia="仿宋_GB2312" w:cs="仿宋_GB2312"/>
          <w:i w:val="0"/>
          <w:iCs w:val="0"/>
          <w:caps w:val="0"/>
          <w:color w:val="3D3D3D"/>
          <w:spacing w:val="0"/>
          <w:sz w:val="31"/>
          <w:szCs w:val="31"/>
          <w:bdr w:val="none" w:color="auto" w:sz="0" w:space="0"/>
          <w:shd w:val="clear" w:fill="FFFFFF"/>
        </w:rPr>
        <w:t>。申报企业按照《工作指南》编制申报材料。市工业和信息化局将根据各区拟推荐名单，在五月中旬左右组织开展一次线上培训，对企业申报材料编制要点、注意事项等进行专题讲解。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（三）</w:t>
      </w:r>
      <w:r>
        <w:rPr>
          <w:rFonts w:hint="default" w:ascii="楷体_GB2312" w:eastAsia="楷体_GB2312" w:cs="楷体_GB2312"/>
          <w:i w:val="0"/>
          <w:iCs w:val="0"/>
          <w:caps w:val="0"/>
          <w:color w:val="3D3D3D"/>
          <w:spacing w:val="0"/>
          <w:sz w:val="31"/>
          <w:szCs w:val="31"/>
          <w:bdr w:val="none" w:color="auto" w:sz="0" w:space="0"/>
          <w:shd w:val="clear" w:fill="FFFFFF"/>
        </w:rPr>
        <w:t>初审报送</w:t>
      </w:r>
      <w:r>
        <w:rPr>
          <w:rFonts w:hint="default" w:ascii="仿宋_GB2312" w:eastAsia="仿宋_GB2312" w:cs="仿宋_GB2312"/>
          <w:i w:val="0"/>
          <w:iCs w:val="0"/>
          <w:caps w:val="0"/>
          <w:color w:val="3D3D3D"/>
          <w:spacing w:val="0"/>
          <w:sz w:val="31"/>
          <w:szCs w:val="31"/>
          <w:bdr w:val="none" w:color="auto" w:sz="0" w:space="0"/>
          <w:shd w:val="clear" w:fill="FFFFFF"/>
        </w:rPr>
        <w:t>。各区主管部门对企业申请材料出具审核推荐意见。获推荐企业应</w:t>
      </w:r>
      <w:r>
        <w:rPr>
          <w:rFonts w:hint="default" w:ascii="仿宋_GB2312" w:hAnsi="Times New Roman" w:eastAsia="仿宋_GB2312" w:cs="仿宋_GB2312"/>
          <w:i w:val="0"/>
          <w:iCs w:val="0"/>
          <w:caps w:val="0"/>
          <w:color w:val="3D3D3D"/>
          <w:spacing w:val="0"/>
          <w:sz w:val="31"/>
          <w:szCs w:val="31"/>
          <w:bdr w:val="none" w:color="auto" w:sz="0" w:space="0"/>
          <w:shd w:val="clear" w:fill="FFFFFF"/>
        </w:rPr>
        <w:t>于</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6</w:t>
      </w:r>
      <w:r>
        <w:rPr>
          <w:rFonts w:hint="default" w:ascii="仿宋_GB2312" w:hAnsi="Times New Roman" w:eastAsia="仿宋_GB2312" w:cs="仿宋_GB2312"/>
          <w:i w:val="0"/>
          <w:iCs w:val="0"/>
          <w:caps w:val="0"/>
          <w:color w:val="3D3D3D"/>
          <w:spacing w:val="0"/>
          <w:sz w:val="31"/>
          <w:szCs w:val="31"/>
          <w:bdr w:val="none" w:color="auto" w:sz="0" w:space="0"/>
          <w:shd w:val="clear" w:fill="FFFFFF"/>
        </w:rPr>
        <w:t>月</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21</w:t>
      </w:r>
      <w:r>
        <w:rPr>
          <w:rFonts w:hint="default" w:ascii="仿宋_GB2312" w:hAnsi="Times New Roman" w:eastAsia="仿宋_GB2312" w:cs="仿宋_GB2312"/>
          <w:i w:val="0"/>
          <w:iCs w:val="0"/>
          <w:caps w:val="0"/>
          <w:color w:val="3D3D3D"/>
          <w:spacing w:val="0"/>
          <w:sz w:val="31"/>
          <w:szCs w:val="31"/>
          <w:bdr w:val="none" w:color="auto" w:sz="0" w:space="0"/>
          <w:shd w:val="clear" w:fill="FFFFFF"/>
        </w:rPr>
        <w:t>日</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—6</w:t>
      </w:r>
      <w:r>
        <w:rPr>
          <w:rFonts w:hint="default" w:ascii="仿宋_GB2312" w:hAnsi="Times New Roman" w:eastAsia="仿宋_GB2312" w:cs="仿宋_GB2312"/>
          <w:i w:val="0"/>
          <w:iCs w:val="0"/>
          <w:caps w:val="0"/>
          <w:color w:val="3D3D3D"/>
          <w:spacing w:val="0"/>
          <w:sz w:val="31"/>
          <w:szCs w:val="31"/>
          <w:bdr w:val="none" w:color="auto" w:sz="0" w:space="0"/>
          <w:shd w:val="clear" w:fill="FFFFFF"/>
        </w:rPr>
        <w:t>月</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30</w:t>
      </w:r>
      <w:r>
        <w:rPr>
          <w:rFonts w:hint="default" w:ascii="仿宋_GB2312" w:hAnsi="Times New Roman" w:eastAsia="仿宋_GB2312" w:cs="仿宋_GB2312"/>
          <w:i w:val="0"/>
          <w:iCs w:val="0"/>
          <w:caps w:val="0"/>
          <w:color w:val="3D3D3D"/>
          <w:spacing w:val="0"/>
          <w:sz w:val="31"/>
          <w:szCs w:val="31"/>
          <w:bdr w:val="none" w:color="auto" w:sz="0" w:space="0"/>
          <w:shd w:val="clear" w:fill="FFFFFF"/>
        </w:rPr>
        <w:t>日</w:t>
      </w:r>
      <w:r>
        <w:rPr>
          <w:rFonts w:hint="default" w:ascii="仿宋_GB2312" w:eastAsia="仿宋_GB2312" w:cs="仿宋_GB2312"/>
          <w:i w:val="0"/>
          <w:iCs w:val="0"/>
          <w:caps w:val="0"/>
          <w:color w:val="3D3D3D"/>
          <w:spacing w:val="0"/>
          <w:sz w:val="31"/>
          <w:szCs w:val="31"/>
          <w:bdr w:val="none" w:color="auto" w:sz="0" w:space="0"/>
          <w:shd w:val="clear" w:fill="FFFFFF"/>
        </w:rPr>
        <w:t>期间，将申请材料一式六份及电子版光盘一份报送到天津市行政许可服务中心二楼</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85</w:t>
      </w:r>
      <w:r>
        <w:rPr>
          <w:rFonts w:hint="default" w:ascii="仿宋_GB2312" w:eastAsia="仿宋_GB2312" w:cs="仿宋_GB2312"/>
          <w:i w:val="0"/>
          <w:iCs w:val="0"/>
          <w:caps w:val="0"/>
          <w:color w:val="3D3D3D"/>
          <w:spacing w:val="0"/>
          <w:sz w:val="31"/>
          <w:szCs w:val="31"/>
          <w:bdr w:val="none" w:color="auto" w:sz="0" w:space="0"/>
          <w:shd w:val="clear" w:fill="FFFFFF"/>
        </w:rPr>
        <w:t>号市工业和信息化局窗口。（地址：河东区红星路</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79</w:t>
      </w:r>
      <w:r>
        <w:rPr>
          <w:rFonts w:hint="default" w:ascii="仿宋_GB2312" w:eastAsia="仿宋_GB2312" w:cs="仿宋_GB2312"/>
          <w:i w:val="0"/>
          <w:iCs w:val="0"/>
          <w:caps w:val="0"/>
          <w:color w:val="3D3D3D"/>
          <w:spacing w:val="0"/>
          <w:sz w:val="31"/>
          <w:szCs w:val="31"/>
          <w:bdr w:val="none" w:color="auto" w:sz="0" w:space="0"/>
          <w:shd w:val="clear" w:fill="FFFFFF"/>
        </w:rPr>
        <w:t>号顺驰桥旁，联系电话：</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24538803</w:t>
      </w:r>
      <w:r>
        <w:rPr>
          <w:rFonts w:hint="default" w:ascii="仿宋_GB2312" w:eastAsia="仿宋_GB2312" w:cs="仿宋_GB2312"/>
          <w:i w:val="0"/>
          <w:iCs w:val="0"/>
          <w:caps w:val="0"/>
          <w:color w:val="3D3D3D"/>
          <w:spacing w:val="0"/>
          <w:sz w:val="31"/>
          <w:szCs w:val="31"/>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（四）</w:t>
      </w:r>
      <w:r>
        <w:rPr>
          <w:rFonts w:hint="default" w:ascii="楷体_GB2312" w:eastAsia="楷体_GB2312" w:cs="楷体_GB2312"/>
          <w:i w:val="0"/>
          <w:iCs w:val="0"/>
          <w:caps w:val="0"/>
          <w:color w:val="3D3D3D"/>
          <w:spacing w:val="0"/>
          <w:sz w:val="31"/>
          <w:szCs w:val="31"/>
          <w:bdr w:val="none" w:color="auto" w:sz="0" w:space="0"/>
          <w:shd w:val="clear" w:fill="FFFFFF"/>
        </w:rPr>
        <w:t>审查评定</w:t>
      </w:r>
      <w:r>
        <w:rPr>
          <w:rFonts w:hint="default" w:ascii="仿宋_GB2312" w:eastAsia="仿宋_GB2312" w:cs="仿宋_GB2312"/>
          <w:i w:val="0"/>
          <w:iCs w:val="0"/>
          <w:caps w:val="0"/>
          <w:color w:val="3D3D3D"/>
          <w:spacing w:val="0"/>
          <w:sz w:val="31"/>
          <w:szCs w:val="31"/>
          <w:bdr w:val="none" w:color="auto" w:sz="0" w:space="0"/>
          <w:shd w:val="clear" w:fill="FFFFFF"/>
        </w:rPr>
        <w:t>。市工业和信息化局根据《管理办法》对申请材料进行合规性审查。对符合基本要求的，委托第三方机构组织专家依据《工作指南》指标体系进行综合评审。其中，符合《管理办法》第九、十、十一条要求的，直接认定为天津市企业技术中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eastAsia" w:ascii="黑体" w:hAnsi="宋体" w:eastAsia="黑体" w:cs="黑体"/>
          <w:i w:val="0"/>
          <w:iCs w:val="0"/>
          <w:caps w:val="0"/>
          <w:color w:val="3D3D3D"/>
          <w:spacing w:val="0"/>
          <w:sz w:val="31"/>
          <w:szCs w:val="31"/>
          <w:bdr w:val="none" w:color="auto" w:sz="0" w:space="0"/>
          <w:shd w:val="clear" w:fill="FFFFFF"/>
        </w:rPr>
        <w:t>三、其他事项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（一）请各区主管单位认真做好组织推荐工作，如条件允许，建议对申报企业特别是适用简化认定政策企业进行现场核实。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（二）各相关单位应严格遵守疫情防控有关要求，稳妥安排宣传、走访、辅导、受理等涉及见面的工作。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（三）天津市企业技术中心认定政务服务事项实行“承诺审批”“一次办”。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4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特此通知。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4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61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附件：天津市企业技术中心申报拟推荐企业名单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0"/>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0" w:firstLine="2790"/>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0" w:right="1200" w:firstLine="3090"/>
        <w:jc w:val="right"/>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 xml:space="preserve">　　　　　 </w:t>
      </w:r>
      <w:bookmarkStart w:id="0" w:name="_GoBack"/>
      <w:bookmarkEnd w:id="0"/>
      <w:r>
        <w:rPr>
          <w:rFonts w:hint="default" w:ascii="Times New Roman" w:hAnsi="Times New Roman" w:eastAsia="仿宋_GB2312" w:cs="Times New Roman"/>
          <w:i w:val="0"/>
          <w:iCs w:val="0"/>
          <w:caps w:val="0"/>
          <w:color w:val="3D3D3D"/>
          <w:spacing w:val="0"/>
          <w:sz w:val="31"/>
          <w:szCs w:val="31"/>
          <w:bdr w:val="none" w:color="auto" w:sz="0" w:space="0"/>
          <w:shd w:val="clear" w:fill="FFFFFF"/>
        </w:rPr>
        <w:t>2022</w:t>
      </w:r>
      <w:r>
        <w:rPr>
          <w:rFonts w:hint="default" w:ascii="仿宋_GB2312" w:eastAsia="仿宋_GB2312" w:cs="仿宋_GB2312"/>
          <w:i w:val="0"/>
          <w:iCs w:val="0"/>
          <w:caps w:val="0"/>
          <w:color w:val="3D3D3D"/>
          <w:spacing w:val="0"/>
          <w:sz w:val="31"/>
          <w:szCs w:val="31"/>
          <w:bdr w:val="none" w:color="auto" w:sz="0" w:space="0"/>
          <w:shd w:val="clear" w:fill="FFFFFF"/>
        </w:rPr>
        <w:t>年</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4</w:t>
      </w:r>
      <w:r>
        <w:rPr>
          <w:rFonts w:hint="default" w:ascii="仿宋_GB2312" w:eastAsia="仿宋_GB2312" w:cs="仿宋_GB2312"/>
          <w:i w:val="0"/>
          <w:iCs w:val="0"/>
          <w:caps w:val="0"/>
          <w:color w:val="3D3D3D"/>
          <w:spacing w:val="0"/>
          <w:sz w:val="31"/>
          <w:szCs w:val="31"/>
          <w:bdr w:val="none" w:color="auto" w:sz="0" w:space="0"/>
          <w:shd w:val="clear" w:fill="FFFFFF"/>
        </w:rPr>
        <w:t>月</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13</w:t>
      </w:r>
      <w:r>
        <w:rPr>
          <w:rFonts w:hint="default" w:ascii="仿宋_GB2312" w:eastAsia="仿宋_GB2312" w:cs="仿宋_GB2312"/>
          <w:i w:val="0"/>
          <w:iCs w:val="0"/>
          <w:caps w:val="0"/>
          <w:color w:val="3D3D3D"/>
          <w:spacing w:val="0"/>
          <w:sz w:val="31"/>
          <w:szCs w:val="31"/>
          <w:bdr w:val="none" w:color="auto" w:sz="0" w:space="0"/>
          <w:shd w:val="clear" w:fill="FFFFFF"/>
        </w:rPr>
        <w:t>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2190" w:right="0" w:hanging="1560"/>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（联系人：市工业和信息化局科技处  井新硕；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2085" w:right="0" w:firstLine="150"/>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联系电话：</w:t>
      </w:r>
      <w:r>
        <w:rPr>
          <w:rFonts w:hint="default" w:ascii="Times New Roman" w:hAnsi="Times New Roman" w:eastAsia="仿宋_GB2312" w:cs="Times New Roman"/>
          <w:i w:val="0"/>
          <w:iCs w:val="0"/>
          <w:caps w:val="0"/>
          <w:color w:val="3D3D3D"/>
          <w:spacing w:val="0"/>
          <w:sz w:val="31"/>
          <w:szCs w:val="31"/>
          <w:bdr w:val="none" w:color="auto" w:sz="0" w:space="0"/>
          <w:shd w:val="clear" w:fill="FFFFFF"/>
        </w:rPr>
        <w:t>83605736</w:t>
      </w:r>
      <w:r>
        <w:rPr>
          <w:rFonts w:hint="default" w:ascii="仿宋_GB2312" w:eastAsia="仿宋_GB2312" w:cs="仿宋_GB2312"/>
          <w:i w:val="0"/>
          <w:iCs w:val="0"/>
          <w:caps w:val="0"/>
          <w:color w:val="3D3D3D"/>
          <w:spacing w:val="0"/>
          <w:sz w:val="31"/>
          <w:szCs w:val="31"/>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2100" w:right="0" w:hanging="1485"/>
        <w:jc w:val="both"/>
        <w:rPr>
          <w:rFonts w:hint="default" w:ascii="仿宋_GB2312" w:eastAsia="仿宋_GB2312" w:cs="仿宋_GB2312"/>
          <w:i w:val="0"/>
          <w:iCs w:val="0"/>
          <w:caps w:val="0"/>
          <w:color w:val="3D3D3D"/>
          <w:spacing w:val="0"/>
          <w:sz w:val="32"/>
          <w:szCs w:val="32"/>
        </w:rPr>
      </w:pPr>
      <w:r>
        <w:rPr>
          <w:rFonts w:hint="default" w:ascii="仿宋_GB2312" w:eastAsia="仿宋_GB2312" w:cs="仿宋_GB2312"/>
          <w:i w:val="0"/>
          <w:iCs w:val="0"/>
          <w:caps w:val="0"/>
          <w:color w:val="3D3D3D"/>
          <w:spacing w:val="0"/>
          <w:sz w:val="31"/>
          <w:szCs w:val="31"/>
          <w:bdr w:val="none" w:color="auto" w:sz="0" w:space="0"/>
          <w:shd w:val="clear" w:fill="FFFFFF"/>
        </w:rPr>
        <w:t>（此件主动公开）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ind w:left="0" w:right="0" w:firstLine="0"/>
        <w:jc w:val="both"/>
        <w:rPr>
          <w:rFonts w:hint="default" w:ascii="仿宋_GB2312" w:eastAsia="仿宋_GB2312" w:cs="仿宋_GB2312"/>
          <w:i w:val="0"/>
          <w:iCs w:val="0"/>
          <w:caps w:val="0"/>
          <w:color w:val="3D3D3D"/>
          <w:spacing w:val="0"/>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wordWrap w:val="0"/>
        <w:spacing w:before="0" w:beforeAutospacing="0" w:after="0" w:afterAutospacing="0" w:line="525" w:lineRule="atLeast"/>
        <w:ind w:left="2085" w:right="0" w:firstLine="150"/>
        <w:jc w:val="both"/>
        <w:rPr>
          <w:rFonts w:hint="default" w:ascii="仿宋_GB2312" w:eastAsia="仿宋_GB2312" w:cs="仿宋_GB2312"/>
          <w:i w:val="0"/>
          <w:iCs w:val="0"/>
          <w:caps w:val="0"/>
          <w:color w:val="3D3D3D"/>
          <w:spacing w:val="0"/>
          <w:sz w:val="31"/>
          <w:szCs w:val="31"/>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A620D"/>
    <w:rsid w:val="7CA31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1107</Words>
  <Characters>1189</Characters>
  <Lines>0</Lines>
  <Paragraphs>0</Paragraphs>
  <TotalTime>7</TotalTime>
  <ScaleCrop>false</ScaleCrop>
  <LinksUpToDate>false</LinksUpToDate>
  <CharactersWithSpaces>1192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2021-05-24T01:54:00Z</dcterms:created>
  <dc:creator>钟晾</dc:creator>
  <cp:lastModifiedBy>鍾晾</cp:lastModifiedBy>
  <dcterms:modified xsi:type="dcterms:W3CDTF">2022-04-18T02:30:13Z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759DA469A52D44EE8C10DE813D2EE16B</vt:lpwstr>
  </property>
</Properties>
</file>