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auto"/>
          <w:spacing w:val="0"/>
          <w:sz w:val="44"/>
          <w:szCs w:val="44"/>
          <w:highlight w:val="none"/>
          <w:lang w:val="en-US" w:eastAsia="zh-CN"/>
        </w:rPr>
      </w:pPr>
      <w:bookmarkStart w:id="0" w:name="_GoBack"/>
      <w:r>
        <w:rPr>
          <w:rFonts w:hint="eastAsia" w:ascii="方正小标宋简体" w:hAnsi="方正小标宋简体" w:eastAsia="方正小标宋简体" w:cs="方正小标宋简体"/>
          <w:b w:val="0"/>
          <w:bCs w:val="0"/>
          <w:color w:val="auto"/>
          <w:spacing w:val="0"/>
          <w:sz w:val="44"/>
          <w:szCs w:val="44"/>
          <w:highlight w:val="none"/>
          <w:lang w:val="en-US" w:eastAsia="zh-CN"/>
        </w:rPr>
        <w:t>天津港保税区总工会2022年工作要点</w:t>
      </w:r>
      <w:bookmarkEnd w:id="0"/>
    </w:p>
    <w:p>
      <w:pPr>
        <w:pStyle w:val="7"/>
        <w:keepNext w:val="0"/>
        <w:keepLines w:val="0"/>
        <w:pageBreakBefore w:val="0"/>
        <w:widowControl w:val="0"/>
        <w:kinsoku/>
        <w:wordWrap/>
        <w:overflowPunct/>
        <w:topLinePunct w:val="0"/>
        <w:autoSpaceDE/>
        <w:autoSpaceDN/>
        <w:bidi w:val="0"/>
        <w:adjustRightInd/>
        <w:snapToGrid/>
        <w:spacing w:after="0" w:afterLines="0" w:line="700" w:lineRule="exact"/>
        <w:ind w:left="0" w:leftChars="0" w:firstLine="0" w:firstLineChars="0"/>
        <w:jc w:val="center"/>
        <w:textAlignment w:val="auto"/>
        <w:rPr>
          <w:rFonts w:hint="eastAsia" w:ascii="仿宋_GB2312" w:hAnsi="仿宋_GB2312" w:eastAsia="仿宋_GB2312" w:cs="仿宋_GB2312"/>
          <w:color w:val="auto"/>
          <w:kern w:val="2"/>
          <w:sz w:val="32"/>
          <w:szCs w:val="32"/>
          <w:highlight w:val="none"/>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2022年是党的二十大召开之年，是落实十四五规划</w:t>
      </w:r>
      <w:r>
        <w:rPr>
          <w:rFonts w:hint="default" w:ascii="仿宋_GB2312" w:hAnsi="仿宋_GB2312" w:eastAsia="仿宋_GB2312" w:cs="仿宋_GB2312"/>
          <w:color w:val="auto"/>
          <w:kern w:val="2"/>
          <w:sz w:val="32"/>
          <w:szCs w:val="32"/>
          <w:highlight w:val="none"/>
          <w:lang w:val="en-US" w:eastAsia="zh-CN" w:bidi="ar-SA"/>
        </w:rPr>
        <w:t>的关键一年</w:t>
      </w:r>
      <w:r>
        <w:rPr>
          <w:rFonts w:hint="eastAsia" w:ascii="仿宋_GB2312" w:hAnsi="仿宋_GB2312" w:eastAsia="仿宋_GB2312" w:cs="仿宋_GB2312"/>
          <w:color w:val="auto"/>
          <w:kern w:val="2"/>
          <w:sz w:val="32"/>
          <w:szCs w:val="32"/>
          <w:highlight w:val="none"/>
          <w:lang w:val="en-US" w:eastAsia="zh-CN" w:bidi="ar-SA"/>
        </w:rPr>
        <w:t>，也是美丽“滨城”建设和保税区宜业宜居国际生态</w:t>
      </w:r>
      <w:r>
        <w:rPr>
          <w:rFonts w:hint="eastAsia" w:ascii="仿宋_GB2312" w:hAnsi="仿宋_GB2312" w:eastAsia="仿宋_GB2312" w:cs="仿宋_GB2312"/>
          <w:color w:val="auto"/>
          <w:sz w:val="32"/>
          <w:szCs w:val="32"/>
          <w:highlight w:val="none"/>
          <w:lang w:val="en-US" w:eastAsia="zh-CN"/>
        </w:rPr>
        <w:t>活力新城建设的提速之年。天津港保税区总工会将以习近平新时代中国特色社会主义思想为指导，全面贯彻落实党的十九大和十九届历次全会精神，按照保税区党委管委会的总体部署，立足新发展阶段，贯彻新发展理念，构建新发展格局，推动高质量发展，创造高品质生活，</w:t>
      </w:r>
      <w:r>
        <w:rPr>
          <w:rFonts w:hint="eastAsia" w:ascii="仿宋_GB2312" w:hAnsi="仿宋_GB2312" w:eastAsia="仿宋_GB2312" w:cs="仿宋_GB2312"/>
          <w:b w:val="0"/>
          <w:bCs w:val="0"/>
          <w:color w:val="auto"/>
          <w:sz w:val="32"/>
          <w:szCs w:val="32"/>
          <w:highlight w:val="none"/>
          <w:lang w:val="en-US" w:eastAsia="zh-CN"/>
        </w:rPr>
        <w:t>以</w:t>
      </w:r>
      <w:r>
        <w:rPr>
          <w:rFonts w:hint="eastAsia" w:ascii="仿宋_GB2312" w:hAnsi="仿宋_GB2312" w:eastAsia="仿宋_GB2312" w:cs="仿宋_GB2312"/>
          <w:b/>
          <w:bCs/>
          <w:color w:val="auto"/>
          <w:sz w:val="32"/>
          <w:szCs w:val="32"/>
          <w:highlight w:val="none"/>
          <w:lang w:val="en-US" w:eastAsia="zh-CN"/>
        </w:rPr>
        <w:t>迎接宣传贯彻党的二十大</w:t>
      </w:r>
      <w:r>
        <w:rPr>
          <w:rFonts w:hint="eastAsia" w:ascii="仿宋_GB2312" w:hAnsi="仿宋_GB2312" w:eastAsia="仿宋_GB2312" w:cs="仿宋_GB2312"/>
          <w:b w:val="0"/>
          <w:bCs w:val="0"/>
          <w:color w:val="auto"/>
          <w:sz w:val="32"/>
          <w:szCs w:val="32"/>
          <w:highlight w:val="none"/>
          <w:lang w:val="en-US" w:eastAsia="zh-CN"/>
        </w:rPr>
        <w:t>为主线</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精诚团结</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求实创新</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拼搏领先，亲爱有力</w:t>
      </w:r>
      <w:r>
        <w:rPr>
          <w:rFonts w:hint="eastAsia" w:ascii="仿宋_GB2312" w:hAnsi="仿宋_GB2312" w:eastAsia="仿宋_GB2312" w:cs="仿宋_GB2312"/>
          <w:color w:val="auto"/>
          <w:sz w:val="32"/>
          <w:szCs w:val="32"/>
          <w:highlight w:val="none"/>
          <w:lang w:val="en-US" w:eastAsia="zh-CN"/>
        </w:rPr>
        <w:t>，以坚定的政治性引导职工，以鲜明的先进性组织职工，以广泛的群众性凝聚职工，勇创新、敢担当、善作为，</w:t>
      </w:r>
      <w:r>
        <w:rPr>
          <w:rFonts w:hint="eastAsia" w:ascii="仿宋_GB2312" w:hAnsi="仿宋_GB2312" w:eastAsia="仿宋_GB2312" w:cs="仿宋_GB2312"/>
          <w:color w:val="auto"/>
          <w:sz w:val="32"/>
          <w:szCs w:val="32"/>
          <w:highlight w:val="none"/>
          <w:lang w:val="en-US" w:eastAsia="zh-Hans"/>
        </w:rPr>
        <w:t>为区域高质量发展</w:t>
      </w:r>
      <w:r>
        <w:rPr>
          <w:rFonts w:hint="eastAsia" w:ascii="仿宋_GB2312" w:hAnsi="仿宋_GB2312" w:eastAsia="仿宋_GB2312" w:cs="仿宋_GB2312"/>
          <w:color w:val="auto"/>
          <w:sz w:val="32"/>
          <w:szCs w:val="32"/>
          <w:highlight w:val="none"/>
          <w:lang w:val="en-US" w:eastAsia="zh-CN"/>
        </w:rPr>
        <w:t>和美丽“滨城”建设</w:t>
      </w:r>
      <w:r>
        <w:rPr>
          <w:rFonts w:hint="eastAsia" w:ascii="仿宋_GB2312" w:hAnsi="仿宋_GB2312" w:eastAsia="仿宋_GB2312" w:cs="仿宋_GB2312"/>
          <w:color w:val="auto"/>
          <w:sz w:val="32"/>
          <w:szCs w:val="32"/>
          <w:highlight w:val="none"/>
          <w:lang w:val="en-US" w:eastAsia="zh-Hans"/>
        </w:rPr>
        <w:t>凝聚强大动力和更多智慧</w:t>
      </w:r>
      <w:r>
        <w:rPr>
          <w:rFonts w:hint="eastAsia" w:ascii="仿宋_GB2312" w:hAnsi="仿宋_GB2312" w:eastAsia="仿宋_GB2312" w:cs="仿宋_GB2312"/>
          <w:color w:val="auto"/>
          <w:sz w:val="32"/>
          <w:szCs w:val="32"/>
          <w:highlight w:val="none"/>
          <w:lang w:val="en-US" w:eastAsia="zh-CN"/>
        </w:rPr>
        <w:t>，以实际行动迎接党的二十大胜利召开。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val="0"/>
          <w:bCs/>
          <w:i w:val="0"/>
          <w:iCs w:val="0"/>
          <w:caps w:val="0"/>
          <w:color w:val="auto"/>
          <w:spacing w:val="0"/>
          <w:sz w:val="32"/>
          <w:szCs w:val="32"/>
          <w:highlight w:val="none"/>
          <w:lang w:val="en-US" w:eastAsia="zh-CN"/>
        </w:rPr>
      </w:pPr>
      <w:r>
        <w:rPr>
          <w:rFonts w:hint="eastAsia" w:ascii="黑体" w:hAnsi="黑体" w:eastAsia="黑体" w:cs="黑体"/>
          <w:b w:val="0"/>
          <w:bCs/>
          <w:i w:val="0"/>
          <w:iCs w:val="0"/>
          <w:caps w:val="0"/>
          <w:color w:val="auto"/>
          <w:spacing w:val="0"/>
          <w:sz w:val="32"/>
          <w:szCs w:val="32"/>
          <w:highlight w:val="none"/>
          <w:lang w:val="en-US" w:eastAsia="zh-CN"/>
        </w:rPr>
        <w:t xml:space="preserve">    一、坚持政治导向，着力加强职工思想政治引领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持续加强对职工的思想政治引领。</w:t>
      </w:r>
      <w:r>
        <w:rPr>
          <w:rFonts w:hint="eastAsia" w:ascii="仿宋_GB2312" w:hAnsi="仿宋_GB2312" w:eastAsia="仿宋_GB2312" w:cs="仿宋_GB2312"/>
          <w:color w:val="auto"/>
          <w:sz w:val="32"/>
          <w:szCs w:val="32"/>
          <w:highlight w:val="none"/>
          <w:lang w:val="en-US" w:eastAsia="zh-CN"/>
        </w:rPr>
        <w:t>将</w:t>
      </w:r>
      <w:r>
        <w:rPr>
          <w:rFonts w:hint="eastAsia" w:ascii="仿宋_GB2312" w:hAnsi="仿宋_GB2312" w:eastAsia="仿宋_GB2312" w:cs="仿宋_GB2312"/>
          <w:color w:val="auto"/>
          <w:sz w:val="32"/>
          <w:szCs w:val="32"/>
          <w:highlight w:val="none"/>
        </w:rPr>
        <w:t>学习贯彻十九届六中全会和二十大精神作为重要政治任务，</w:t>
      </w:r>
      <w:r>
        <w:rPr>
          <w:rFonts w:hint="eastAsia" w:ascii="仿宋_GB2312" w:hAnsi="仿宋_GB2312" w:eastAsia="仿宋_GB2312" w:cs="仿宋_GB2312"/>
          <w:color w:val="auto"/>
          <w:sz w:val="32"/>
          <w:szCs w:val="32"/>
          <w:highlight w:val="none"/>
          <w:lang w:val="en-US" w:eastAsia="zh-CN"/>
        </w:rPr>
        <w:t>增强“四个意识”、坚定“四个自信”、捍卫</w:t>
      </w:r>
      <w:r>
        <w:rPr>
          <w:rFonts w:hint="eastAsia" w:ascii="仿宋_GB2312" w:hAnsi="仿宋_GB2312" w:eastAsia="仿宋_GB2312" w:cs="仿宋_GB2312"/>
          <w:color w:val="auto"/>
          <w:sz w:val="32"/>
          <w:szCs w:val="32"/>
          <w:highlight w:val="none"/>
        </w:rPr>
        <w:t>“两个确立”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做到“两个维护”，更好发挥党联系职工群众的桥梁纽带作用，</w:t>
      </w:r>
      <w:r>
        <w:rPr>
          <w:rFonts w:hint="eastAsia" w:ascii="仿宋_GB2312" w:hAnsi="仿宋_GB2312" w:eastAsia="仿宋_GB2312" w:cs="仿宋_GB2312"/>
          <w:color w:val="auto"/>
          <w:sz w:val="32"/>
          <w:szCs w:val="32"/>
          <w:highlight w:val="none"/>
          <w:lang w:eastAsia="zh-CN"/>
        </w:rPr>
        <w:t>扎实有效地把党</w:t>
      </w:r>
      <w:r>
        <w:rPr>
          <w:rFonts w:hint="eastAsia" w:ascii="仿宋_GB2312" w:hAnsi="仿宋_GB2312" w:eastAsia="仿宋_GB2312" w:cs="仿宋_GB2312"/>
          <w:color w:val="auto"/>
          <w:sz w:val="32"/>
          <w:szCs w:val="32"/>
          <w:highlight w:val="none"/>
          <w:lang w:val="en-US" w:eastAsia="zh-CN"/>
        </w:rPr>
        <w:t>的路线方针政策和决策部署落实到工会工作中去，从思想上引领广大职工听党话跟党走，把广大职工紧紧团结凝聚在</w:t>
      </w:r>
      <w:r>
        <w:rPr>
          <w:rFonts w:hint="eastAsia" w:ascii="仿宋_GB2312" w:hAnsi="仿宋_GB2312" w:eastAsia="仿宋_GB2312" w:cs="仿宋_GB2312"/>
          <w:color w:val="auto"/>
          <w:sz w:val="32"/>
          <w:szCs w:val="32"/>
          <w:highlight w:val="none"/>
          <w:lang w:val="en-US" w:eastAsia="zh-Hans"/>
        </w:rPr>
        <w:t>党</w:t>
      </w:r>
      <w:r>
        <w:rPr>
          <w:rFonts w:hint="eastAsia" w:ascii="仿宋_GB2312" w:hAnsi="仿宋_GB2312" w:eastAsia="仿宋_GB2312" w:cs="仿宋_GB2312"/>
          <w:color w:val="auto"/>
          <w:sz w:val="32"/>
          <w:szCs w:val="32"/>
          <w:highlight w:val="none"/>
          <w:lang w:val="en-US" w:eastAsia="zh-CN"/>
        </w:rPr>
        <w:t>的周围</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充分利用工会的网站、微信公众号、视频号、大屏幕，同时下移宣传阵线，组建高素质信息员队伍，广泛开展有特色、接地气的宣传宣讲活动，形成强大宣传声势，释放正能量。继续拓展媒体资源，打通向上“关节”，破解“堵点”“难点”，打造以点带面展现区域经济社会发展成果的“示范窗口”。</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持续加强对职工的示范典型引领。</w:t>
      </w:r>
      <w:r>
        <w:rPr>
          <w:rFonts w:hint="eastAsia" w:ascii="仿宋_GB2312" w:hAnsi="Calibri" w:eastAsia="仿宋_GB2312" w:cs="Times New Roman"/>
          <w:color w:val="auto"/>
          <w:kern w:val="2"/>
          <w:sz w:val="32"/>
          <w:szCs w:val="32"/>
          <w:highlight w:val="none"/>
          <w:lang w:val="en-US" w:eastAsia="zh-CN" w:bidi="ar-SA"/>
        </w:rPr>
        <w:t>将</w:t>
      </w:r>
      <w:r>
        <w:rPr>
          <w:rFonts w:hint="default" w:ascii="仿宋_GB2312" w:hAnsi="Calibri" w:eastAsia="仿宋_GB2312" w:cs="Times New Roman"/>
          <w:color w:val="auto"/>
          <w:kern w:val="2"/>
          <w:sz w:val="32"/>
          <w:szCs w:val="32"/>
          <w:highlight w:val="none"/>
          <w:lang w:val="en-US" w:eastAsia="zh-CN" w:bidi="ar-SA"/>
        </w:rPr>
        <w:t>劳模精神、劳动精神、工匠精神</w:t>
      </w:r>
      <w:r>
        <w:rPr>
          <w:rFonts w:hint="eastAsia" w:ascii="仿宋_GB2312" w:hAnsi="Calibri" w:eastAsia="仿宋_GB2312" w:cs="Times New Roman"/>
          <w:color w:val="auto"/>
          <w:kern w:val="2"/>
          <w:sz w:val="32"/>
          <w:szCs w:val="32"/>
          <w:highlight w:val="none"/>
          <w:lang w:val="en-US" w:eastAsia="zh-CN" w:bidi="ar-SA"/>
        </w:rPr>
        <w:t>宣传工作常态化，通过召开劳动竞赛线上总结表彰会、持续开展</w:t>
      </w:r>
      <w:r>
        <w:rPr>
          <w:rFonts w:hint="eastAsia" w:ascii="仿宋_GB2312" w:hAnsi="仿宋_GB2312" w:eastAsia="仿宋_GB2312" w:cs="仿宋_GB2312"/>
          <w:color w:val="auto"/>
          <w:sz w:val="32"/>
          <w:szCs w:val="32"/>
          <w:highlight w:val="none"/>
          <w:lang w:val="en-US" w:eastAsia="zh-CN"/>
        </w:rPr>
        <w:t>天津港保税区“五一”表彰、开展致敬劳动者系列活动、组织</w:t>
      </w:r>
      <w:r>
        <w:rPr>
          <w:rFonts w:hint="eastAsia" w:ascii="仿宋_GB2312" w:eastAsia="仿宋_GB2312"/>
          <w:bCs/>
          <w:color w:val="auto"/>
          <w:sz w:val="32"/>
          <w:szCs w:val="32"/>
          <w:highlight w:val="none"/>
        </w:rPr>
        <w:t>劳模宣讲团</w:t>
      </w:r>
      <w:r>
        <w:rPr>
          <w:rFonts w:hint="eastAsia" w:ascii="仿宋_GB2312" w:eastAsia="仿宋_GB2312"/>
          <w:bCs/>
          <w:color w:val="auto"/>
          <w:sz w:val="32"/>
          <w:szCs w:val="32"/>
          <w:highlight w:val="none"/>
          <w:lang w:val="en-US" w:eastAsia="zh-CN"/>
        </w:rPr>
        <w:t>进行巡展、选树“保税工匠”</w:t>
      </w:r>
      <w:r>
        <w:rPr>
          <w:rFonts w:hint="eastAsia" w:ascii="仿宋_GB2312" w:hAnsi="仿宋_GB2312" w:eastAsia="仿宋_GB2312" w:cs="仿宋_GB2312"/>
          <w:color w:val="auto"/>
          <w:sz w:val="32"/>
          <w:szCs w:val="32"/>
          <w:highlight w:val="none"/>
          <w:lang w:val="en-US" w:eastAsia="zh-CN"/>
        </w:rPr>
        <w:t>等形式，</w:t>
      </w:r>
      <w:r>
        <w:rPr>
          <w:rFonts w:hint="eastAsia" w:ascii="仿宋_GB2312" w:hAnsi="黑体" w:eastAsia="仿宋_GB2312" w:cs="仿宋_GB2312"/>
          <w:bCs/>
          <w:color w:val="auto"/>
          <w:sz w:val="32"/>
          <w:szCs w:val="32"/>
          <w:highlight w:val="none"/>
        </w:rPr>
        <w:t>讲好劳模故事、劳动故事、工匠故事</w:t>
      </w:r>
      <w:r>
        <w:rPr>
          <w:rFonts w:hint="eastAsia" w:ascii="仿宋_GB2312" w:hAnsi="黑体"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充分发挥劳模、先进工作者、技术领军人物、骨干团队的典型示范作用，让劳动最光荣、劳动最崇高、劳动最伟大、劳动最美丽的观念蔚然成风。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持续加强对职工的先进文化引领。</w:t>
      </w:r>
      <w:r>
        <w:rPr>
          <w:rFonts w:hint="eastAsia" w:ascii="仿宋_GB2312" w:hAnsi="仿宋_GB2312" w:eastAsia="仿宋_GB2312" w:cs="仿宋_GB2312"/>
          <w:color w:val="auto"/>
          <w:sz w:val="32"/>
          <w:szCs w:val="32"/>
          <w:highlight w:val="none"/>
          <w:lang w:val="en-US" w:eastAsia="zh-CN"/>
        </w:rPr>
        <w:t>紧密对接社会焦点、工作重点、职工关注热点，围绕</w:t>
      </w:r>
      <w:r>
        <w:rPr>
          <w:rFonts w:hint="eastAsia" w:ascii="仿宋_GB2312" w:hAnsi="黑体" w:eastAsia="仿宋_GB2312" w:cs="仿宋_GB2312"/>
          <w:bCs/>
          <w:color w:val="auto"/>
          <w:sz w:val="32"/>
          <w:szCs w:val="32"/>
          <w:highlight w:val="none"/>
        </w:rPr>
        <w:t>“中国梦</w:t>
      </w:r>
      <w:r>
        <w:rPr>
          <w:rFonts w:hint="eastAsia" w:ascii="黑体" w:hAnsi="黑体" w:eastAsia="黑体" w:cs="仿宋_GB2312"/>
          <w:bCs/>
          <w:color w:val="auto"/>
          <w:sz w:val="32"/>
          <w:szCs w:val="32"/>
          <w:highlight w:val="none"/>
        </w:rPr>
        <w:t>·</w:t>
      </w:r>
      <w:r>
        <w:rPr>
          <w:rFonts w:hint="eastAsia" w:ascii="仿宋_GB2312" w:hAnsi="黑体" w:eastAsia="仿宋_GB2312" w:cs="仿宋_GB2312"/>
          <w:bCs/>
          <w:color w:val="auto"/>
          <w:sz w:val="32"/>
          <w:szCs w:val="32"/>
          <w:highlight w:val="none"/>
        </w:rPr>
        <w:t>劳动美——喜迎二十大 建功新时代”</w:t>
      </w:r>
      <w:r>
        <w:rPr>
          <w:rFonts w:hint="eastAsia" w:ascii="仿宋_GB2312" w:hAnsi="黑体" w:eastAsia="仿宋_GB2312" w:cs="仿宋_GB2312"/>
          <w:bCs/>
          <w:color w:val="auto"/>
          <w:sz w:val="32"/>
          <w:szCs w:val="32"/>
          <w:highlight w:val="none"/>
          <w:lang w:val="en-US" w:eastAsia="zh-CN"/>
        </w:rPr>
        <w:t>“三八”</w:t>
      </w:r>
      <w:r>
        <w:rPr>
          <w:rFonts w:hint="eastAsia" w:ascii="仿宋_GB2312" w:hAnsi="仿宋_GB2312" w:eastAsia="仿宋_GB2312" w:cs="仿宋_GB2312"/>
          <w:color w:val="auto"/>
          <w:sz w:val="32"/>
          <w:szCs w:val="32"/>
          <w:highlight w:val="none"/>
          <w:lang w:val="en-US" w:eastAsia="zh-CN"/>
        </w:rPr>
        <w:t>“五一”“七一”、传统</w:t>
      </w:r>
      <w:r>
        <w:rPr>
          <w:rFonts w:hint="eastAsia" w:ascii="仿宋_GB2312" w:hAnsi="黑体" w:eastAsia="仿宋_GB2312" w:cs="仿宋_GB2312"/>
          <w:bCs/>
          <w:color w:val="auto"/>
          <w:sz w:val="32"/>
          <w:szCs w:val="32"/>
          <w:highlight w:val="none"/>
          <w:lang w:val="en-US" w:eastAsia="zh-CN"/>
        </w:rPr>
        <w:t>节日</w:t>
      </w:r>
      <w:r>
        <w:rPr>
          <w:rFonts w:hint="eastAsia" w:ascii="仿宋_GB2312" w:hAnsi="仿宋_GB2312" w:eastAsia="仿宋_GB2312" w:cs="仿宋_GB2312"/>
          <w:color w:val="auto"/>
          <w:sz w:val="32"/>
          <w:szCs w:val="32"/>
          <w:highlight w:val="none"/>
          <w:lang w:val="en-US" w:eastAsia="zh-CN"/>
        </w:rPr>
        <w:t>等重要的主题和节点</w:t>
      </w:r>
      <w:r>
        <w:rPr>
          <w:rFonts w:hint="default"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CN"/>
        </w:rPr>
        <w:t>开展“致敬劳动者”“职工心向党”</w:t>
      </w:r>
      <w:r>
        <w:rPr>
          <w:rFonts w:hint="eastAsia" w:ascii="仿宋_GB2312" w:hAnsi="仿宋_GB2312" w:eastAsia="仿宋_GB2312" w:cs="仿宋_GB2312"/>
          <w:color w:val="auto"/>
          <w:sz w:val="32"/>
          <w:szCs w:val="32"/>
          <w:highlight w:val="none"/>
          <w:lang w:val="en-US" w:eastAsia="zh-Hans"/>
        </w:rPr>
        <w:t>等系列</w:t>
      </w:r>
      <w:r>
        <w:rPr>
          <w:rFonts w:hint="eastAsia" w:ascii="仿宋_GB2312" w:hAnsi="仿宋_GB2312" w:eastAsia="仿宋_GB2312" w:cs="仿宋_GB2312"/>
          <w:color w:val="auto"/>
          <w:sz w:val="32"/>
          <w:szCs w:val="32"/>
          <w:highlight w:val="none"/>
          <w:lang w:val="en-US" w:eastAsia="zh-CN"/>
        </w:rPr>
        <w:t>职工喜闻乐见、积极传递正能量</w:t>
      </w:r>
      <w:r>
        <w:rPr>
          <w:rFonts w:hint="eastAsia" w:ascii="仿宋_GB2312" w:hAnsi="仿宋_GB2312" w:eastAsia="仿宋_GB2312" w:cs="仿宋_GB2312"/>
          <w:color w:val="auto"/>
          <w:sz w:val="32"/>
          <w:szCs w:val="32"/>
          <w:highlight w:val="none"/>
          <w:lang w:val="en-US" w:eastAsia="zh-Hans"/>
        </w:rPr>
        <w:t>的活动</w:t>
      </w:r>
      <w:r>
        <w:rPr>
          <w:rFonts w:hint="default"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lang w:val="en-US" w:eastAsia="zh-CN"/>
        </w:rPr>
        <w:t>同时将</w:t>
      </w:r>
      <w:r>
        <w:rPr>
          <w:rFonts w:hint="eastAsia" w:ascii="仿宋_GB2312" w:hAnsi="仿宋_GB2312" w:eastAsia="仿宋_GB2312" w:cs="仿宋_GB2312"/>
          <w:color w:val="auto"/>
          <w:sz w:val="32"/>
          <w:szCs w:val="32"/>
          <w:highlight w:val="none"/>
        </w:rPr>
        <w:t>传统</w:t>
      </w:r>
      <w:r>
        <w:rPr>
          <w:rFonts w:hint="eastAsia" w:ascii="仿宋_GB2312" w:hAnsi="仿宋_GB2312" w:eastAsia="仿宋_GB2312" w:cs="仿宋_GB2312"/>
          <w:color w:val="auto"/>
          <w:sz w:val="32"/>
          <w:szCs w:val="32"/>
          <w:highlight w:val="none"/>
          <w:lang w:val="en-US" w:eastAsia="zh-Hans"/>
        </w:rPr>
        <w:t>文体赛事</w:t>
      </w:r>
      <w:r>
        <w:rPr>
          <w:rFonts w:hint="eastAsia" w:ascii="仿宋_GB2312" w:hAnsi="仿宋_GB2312" w:eastAsia="仿宋_GB2312" w:cs="仿宋_GB2312"/>
          <w:color w:val="auto"/>
          <w:sz w:val="32"/>
          <w:szCs w:val="32"/>
          <w:highlight w:val="none"/>
          <w:lang w:val="en-US" w:eastAsia="zh-CN"/>
        </w:rPr>
        <w:t>以“职工运动会”系列活动的方式做实做强，形成区级活动、入企流动服务、企业间职工间友谊赛事共同推进的繁荣局面，形成一批职工耳熟能详的文化项目，掀起争先热潮，凝聚职工力量，</w:t>
      </w:r>
      <w:r>
        <w:rPr>
          <w:rFonts w:hint="eastAsia" w:ascii="仿宋_GB2312" w:hAnsi="仿宋_GB2312" w:eastAsia="仿宋_GB2312" w:cs="仿宋_GB2312"/>
          <w:color w:val="auto"/>
          <w:sz w:val="32"/>
          <w:szCs w:val="32"/>
          <w:highlight w:val="none"/>
          <w:lang w:val="en-US" w:eastAsia="zh-Hans"/>
        </w:rPr>
        <w:t>全年计划举办</w:t>
      </w:r>
      <w:r>
        <w:rPr>
          <w:rFonts w:hint="eastAsia" w:ascii="仿宋_GB2312" w:hAnsi="仿宋_GB2312" w:eastAsia="仿宋_GB2312" w:cs="仿宋_GB2312"/>
          <w:color w:val="auto"/>
          <w:sz w:val="32"/>
          <w:szCs w:val="32"/>
          <w:highlight w:val="none"/>
          <w:lang w:val="en-US" w:eastAsia="zh-CN"/>
        </w:rPr>
        <w:t>或参与各级</w:t>
      </w:r>
      <w:r>
        <w:rPr>
          <w:rFonts w:hint="eastAsia" w:ascii="仿宋_GB2312" w:hAnsi="仿宋_GB2312" w:eastAsia="仿宋_GB2312" w:cs="仿宋_GB2312"/>
          <w:color w:val="auto"/>
          <w:sz w:val="32"/>
          <w:szCs w:val="32"/>
          <w:highlight w:val="none"/>
          <w:lang w:val="en-US" w:eastAsia="zh-Hans"/>
        </w:rPr>
        <w:t>各类文体活动不少于</w:t>
      </w:r>
      <w:r>
        <w:rPr>
          <w:rFonts w:hint="default" w:ascii="仿宋_GB2312" w:hAnsi="仿宋_GB2312" w:eastAsia="仿宋_GB2312" w:cs="仿宋_GB2312"/>
          <w:color w:val="auto"/>
          <w:sz w:val="32"/>
          <w:szCs w:val="32"/>
          <w:highlight w:val="none"/>
          <w:lang w:val="en-US" w:eastAsia="zh-Hans"/>
        </w:rPr>
        <w:t>50</w:t>
      </w:r>
      <w:r>
        <w:rPr>
          <w:rFonts w:hint="eastAsia" w:ascii="仿宋_GB2312" w:hAnsi="仿宋_GB2312" w:eastAsia="仿宋_GB2312" w:cs="仿宋_GB2312"/>
          <w:color w:val="auto"/>
          <w:sz w:val="32"/>
          <w:szCs w:val="32"/>
          <w:highlight w:val="none"/>
          <w:lang w:val="en-US" w:eastAsia="zh-Hans"/>
        </w:rPr>
        <w:t>场</w:t>
      </w:r>
      <w:r>
        <w:rPr>
          <w:rFonts w:hint="default" w:ascii="仿宋_GB2312" w:hAnsi="仿宋_GB2312" w:eastAsia="仿宋_GB2312" w:cs="仿宋_GB2312"/>
          <w:color w:val="auto"/>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eastAsia" w:ascii="仿宋_GB2312" w:hAnsi="仿宋_GB2312" w:eastAsia="仿宋_GB2312" w:cs="仿宋_GB2312"/>
          <w:color w:val="auto"/>
          <w:sz w:val="32"/>
          <w:szCs w:val="32"/>
          <w:highlight w:val="none"/>
          <w:lang w:val="en-US" w:eastAsia="zh-Hans"/>
        </w:rPr>
      </w:pPr>
      <w:r>
        <w:rPr>
          <w:rFonts w:hint="eastAsia" w:ascii="仿宋_GB2312" w:hAnsi="仿宋_GB2312" w:eastAsia="仿宋_GB2312" w:cs="仿宋_GB2312"/>
          <w:b/>
          <w:bCs/>
          <w:color w:val="auto"/>
          <w:sz w:val="32"/>
          <w:szCs w:val="32"/>
          <w:highlight w:val="none"/>
          <w:lang w:val="en-US" w:eastAsia="zh-CN"/>
        </w:rPr>
        <w:t>持续加强对职工的法治精神引领。</w:t>
      </w:r>
      <w:r>
        <w:rPr>
          <w:rFonts w:hint="eastAsia" w:ascii="仿宋_GB2312" w:hAnsi="仿宋_GB2312" w:eastAsia="仿宋_GB2312" w:cs="仿宋_GB2312"/>
          <w:b w:val="0"/>
          <w:bCs w:val="0"/>
          <w:color w:val="auto"/>
          <w:kern w:val="2"/>
          <w:sz w:val="32"/>
          <w:szCs w:val="32"/>
          <w:highlight w:val="none"/>
          <w:lang w:val="en-US" w:eastAsia="zh-CN" w:bidi="ar-SA"/>
        </w:rPr>
        <w:t>充分发挥法治文化在培育法治信仰、树立法治理念、弘扬法治精神中的教育引领作用，</w:t>
      </w:r>
      <w:r>
        <w:rPr>
          <w:rFonts w:hint="eastAsia" w:ascii="仿宋_GB2312" w:hAnsi="仿宋_GB2312" w:eastAsia="仿宋_GB2312" w:cs="仿宋_GB2312"/>
          <w:color w:val="auto"/>
          <w:sz w:val="32"/>
          <w:szCs w:val="32"/>
          <w:highlight w:val="none"/>
          <w:lang w:val="en-US" w:eastAsia="zh-CN"/>
        </w:rPr>
        <w:t>加强新修订《工会法》的学习宣传贯彻，将其</w:t>
      </w:r>
      <w:r>
        <w:rPr>
          <w:rFonts w:hint="default" w:ascii="仿宋_GB2312" w:hAnsi="仿宋_GB2312" w:eastAsia="仿宋_GB2312" w:cs="仿宋_GB2312"/>
          <w:color w:val="auto"/>
          <w:sz w:val="32"/>
          <w:szCs w:val="32"/>
          <w:highlight w:val="none"/>
          <w:lang w:val="en-US" w:eastAsia="zh-CN"/>
        </w:rPr>
        <w:t>与学习贯彻党的十九届六中全会</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二十大</w:t>
      </w:r>
      <w:r>
        <w:rPr>
          <w:rFonts w:hint="default" w:ascii="仿宋_GB2312" w:hAnsi="仿宋_GB2312" w:eastAsia="仿宋_GB2312" w:cs="仿宋_GB2312"/>
          <w:color w:val="auto"/>
          <w:sz w:val="32"/>
          <w:szCs w:val="32"/>
          <w:highlight w:val="none"/>
          <w:lang w:val="en-US" w:eastAsia="zh-CN"/>
        </w:rPr>
        <w:t>精神</w:t>
      </w:r>
      <w:r>
        <w:rPr>
          <w:rFonts w:hint="eastAsia" w:ascii="仿宋_GB2312" w:hAnsi="仿宋_GB2312" w:eastAsia="仿宋_GB2312" w:cs="仿宋_GB2312"/>
          <w:color w:val="auto"/>
          <w:sz w:val="32"/>
          <w:szCs w:val="32"/>
          <w:highlight w:val="none"/>
          <w:lang w:val="en-US" w:eastAsia="zh-CN"/>
        </w:rPr>
        <w:t>及</w:t>
      </w:r>
      <w:r>
        <w:rPr>
          <w:rFonts w:hint="default" w:ascii="仿宋_GB2312" w:hAnsi="仿宋_GB2312" w:eastAsia="仿宋_GB2312" w:cs="仿宋_GB2312"/>
          <w:color w:val="auto"/>
          <w:sz w:val="32"/>
          <w:szCs w:val="32"/>
          <w:highlight w:val="none"/>
          <w:lang w:val="en-US" w:eastAsia="zh-CN"/>
        </w:rPr>
        <w:t>习近平总书记关于工人阶级和工会工作的重要论述结合起来，</w:t>
      </w:r>
      <w:r>
        <w:rPr>
          <w:rFonts w:hint="eastAsia" w:ascii="仿宋_GB2312" w:hAnsi="仿宋_GB2312" w:eastAsia="仿宋_GB2312" w:cs="仿宋_GB2312"/>
          <w:color w:val="auto"/>
          <w:sz w:val="32"/>
          <w:szCs w:val="32"/>
          <w:highlight w:val="none"/>
          <w:lang w:val="en-US" w:eastAsia="zh-Hans"/>
        </w:rPr>
        <w:t>积极应对工会工作面临的新情况新问题</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引导职工群众增强法律意识和法治观念，全面提升工会工作法治化水平</w:t>
      </w:r>
      <w:r>
        <w:rPr>
          <w:rFonts w:hint="eastAsia" w:ascii="仿宋_GB2312" w:hAnsi="仿宋_GB2312" w:eastAsia="仿宋_GB2312" w:cs="仿宋_GB2312"/>
          <w:color w:val="auto"/>
          <w:sz w:val="32"/>
          <w:szCs w:val="32"/>
          <w:highlight w:val="none"/>
          <w:lang w:val="en-US" w:eastAsia="zh-Hans"/>
        </w:rPr>
        <w:t>，推动工会工作</w:t>
      </w:r>
      <w:r>
        <w:rPr>
          <w:rFonts w:hint="eastAsia" w:ascii="仿宋_GB2312" w:hAnsi="仿宋_GB2312" w:eastAsia="仿宋_GB2312" w:cs="仿宋_GB2312"/>
          <w:color w:val="auto"/>
          <w:sz w:val="32"/>
          <w:szCs w:val="32"/>
          <w:highlight w:val="none"/>
          <w:lang w:val="en-US" w:eastAsia="zh-CN"/>
        </w:rPr>
        <w:t>再上新台阶</w:t>
      </w:r>
      <w:r>
        <w:rPr>
          <w:rFonts w:hint="eastAsia" w:ascii="仿宋_GB2312" w:hAnsi="仿宋_GB2312" w:eastAsia="仿宋_GB2312" w:cs="仿宋_GB2312"/>
          <w:color w:val="auto"/>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黑体" w:hAnsi="黑体" w:eastAsia="黑体" w:cs="黑体"/>
          <w:b w:val="0"/>
          <w:bCs/>
          <w:i w:val="0"/>
          <w:iCs w:val="0"/>
          <w:caps w:val="0"/>
          <w:color w:val="auto"/>
          <w:spacing w:val="0"/>
          <w:sz w:val="32"/>
          <w:szCs w:val="32"/>
          <w:highlight w:val="none"/>
          <w:lang w:val="en-US" w:eastAsia="zh-CN"/>
        </w:rPr>
      </w:pPr>
      <w:r>
        <w:rPr>
          <w:rFonts w:hint="eastAsia" w:ascii="黑体" w:hAnsi="黑体" w:eastAsia="黑体" w:cs="黑体"/>
          <w:b w:val="0"/>
          <w:bCs/>
          <w:i w:val="0"/>
          <w:iCs w:val="0"/>
          <w:caps w:val="0"/>
          <w:color w:val="auto"/>
          <w:spacing w:val="0"/>
          <w:sz w:val="32"/>
          <w:szCs w:val="32"/>
          <w:highlight w:val="none"/>
          <w:lang w:val="en-US" w:eastAsia="zh-CN"/>
        </w:rPr>
        <w:t>二、坚持问题导向，促进职工体面劳动舒心工作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持续深化维权维稳。</w:t>
      </w:r>
      <w:r>
        <w:rPr>
          <w:rFonts w:hint="eastAsia" w:ascii="仿宋_GB2312" w:hAnsi="仿宋_GB2312" w:eastAsia="仿宋_GB2312" w:cs="仿宋_GB2312"/>
          <w:color w:val="auto"/>
          <w:sz w:val="32"/>
          <w:szCs w:val="32"/>
          <w:highlight w:val="none"/>
          <w:lang w:val="en-US" w:eastAsia="zh-CN"/>
        </w:rPr>
        <w:t>以维权服务站为载体，</w:t>
      </w:r>
      <w:r>
        <w:rPr>
          <w:rFonts w:hint="eastAsia" w:ascii="仿宋_GB2312" w:hAnsi="仿宋_GB2312" w:eastAsia="仿宋_GB2312" w:cs="仿宋_GB2312"/>
          <w:color w:val="auto"/>
          <w:sz w:val="32"/>
          <w:szCs w:val="32"/>
          <w:highlight w:val="none"/>
        </w:rPr>
        <w:t>继续巩固</w:t>
      </w:r>
      <w:r>
        <w:rPr>
          <w:rFonts w:hint="eastAsia" w:ascii="仿宋_GB2312" w:hAnsi="仿宋_GB2312" w:eastAsia="仿宋_GB2312" w:cs="仿宋_GB2312"/>
          <w:b w:val="0"/>
          <w:bCs w:val="0"/>
          <w:color w:val="auto"/>
          <w:sz w:val="32"/>
          <w:szCs w:val="32"/>
          <w:highlight w:val="none"/>
          <w:lang w:val="en-US" w:eastAsia="zh-CN"/>
        </w:rPr>
        <w:t>“调裁结合”绿色通道，及时做好劳动争议危机事件</w:t>
      </w:r>
      <w:r>
        <w:rPr>
          <w:rFonts w:hint="eastAsia" w:ascii="仿宋_GB2312" w:hAnsi="仿宋_GB2312" w:eastAsia="仿宋_GB2312" w:cs="仿宋_GB2312"/>
          <w:b w:val="0"/>
          <w:bCs w:val="0"/>
          <w:color w:val="auto"/>
          <w:sz w:val="32"/>
          <w:szCs w:val="32"/>
          <w:highlight w:val="none"/>
          <w:lang w:val="en-US" w:eastAsia="zh-Hans"/>
        </w:rPr>
        <w:t>调解</w:t>
      </w:r>
      <w:r>
        <w:rPr>
          <w:rFonts w:hint="default"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lang w:val="en-US" w:eastAsia="zh-CN"/>
        </w:rPr>
        <w:t>案情分析和劳动关系趋势预测，防止重大群体争议的发生，</w:t>
      </w:r>
      <w:r>
        <w:rPr>
          <w:rFonts w:hint="eastAsia" w:ascii="仿宋_GB2312" w:hAnsi="仿宋_GB2312" w:eastAsia="仿宋_GB2312" w:cs="仿宋_GB2312"/>
          <w:color w:val="auto"/>
          <w:sz w:val="32"/>
          <w:szCs w:val="32"/>
          <w:highlight w:val="none"/>
          <w:lang w:val="en-US" w:eastAsia="zh-CN"/>
        </w:rPr>
        <w:t>保证</w:t>
      </w:r>
      <w:r>
        <w:rPr>
          <w:rFonts w:hint="eastAsia" w:ascii="仿宋_GB2312" w:hAnsi="仿宋_GB2312" w:eastAsia="仿宋_GB2312" w:cs="仿宋_GB2312"/>
          <w:b w:val="0"/>
          <w:bCs w:val="0"/>
          <w:color w:val="auto"/>
          <w:sz w:val="32"/>
          <w:szCs w:val="32"/>
          <w:highlight w:val="none"/>
          <w:lang w:val="en-US" w:eastAsia="zh-CN"/>
        </w:rPr>
        <w:t>全年调解劳动纠纷成功率不低于60%</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Hans"/>
        </w:rPr>
        <w:t>继续</w:t>
      </w:r>
      <w:r>
        <w:rPr>
          <w:rFonts w:hint="eastAsia" w:ascii="仿宋_GB2312" w:hAnsi="仿宋_GB2312" w:eastAsia="仿宋_GB2312" w:cs="仿宋_GB2312"/>
          <w:b w:val="0"/>
          <w:bCs w:val="0"/>
          <w:color w:val="auto"/>
          <w:sz w:val="32"/>
          <w:szCs w:val="32"/>
          <w:highlight w:val="none"/>
          <w:lang w:val="en-US" w:eastAsia="zh-CN"/>
        </w:rPr>
        <w:t>做好法律援助相关工作，</w:t>
      </w:r>
      <w:r>
        <w:rPr>
          <w:rFonts w:hint="eastAsia" w:ascii="仿宋_GB2312" w:hAnsi="仿宋_GB2312" w:eastAsia="仿宋_GB2312" w:cs="仿宋_GB2312"/>
          <w:b w:val="0"/>
          <w:bCs w:val="0"/>
          <w:color w:val="auto"/>
          <w:sz w:val="32"/>
          <w:szCs w:val="32"/>
          <w:highlight w:val="none"/>
          <w:lang w:val="en-US" w:eastAsia="zh-Hans"/>
        </w:rPr>
        <w:t>通过维权关口前移</w:t>
      </w:r>
      <w:r>
        <w:rPr>
          <w:rFonts w:hint="default" w:ascii="仿宋_GB2312" w:hAnsi="仿宋_GB2312" w:eastAsia="仿宋_GB2312" w:cs="仿宋_GB2312"/>
          <w:b w:val="0"/>
          <w:bCs w:val="0"/>
          <w:color w:val="auto"/>
          <w:sz w:val="32"/>
          <w:szCs w:val="32"/>
          <w:highlight w:val="none"/>
          <w:lang w:val="en-US" w:eastAsia="zh-Hans"/>
        </w:rPr>
        <w:t>，</w:t>
      </w:r>
      <w:r>
        <w:rPr>
          <w:rFonts w:hint="eastAsia" w:ascii="仿宋_GB2312" w:hAnsi="仿宋_GB2312" w:eastAsia="仿宋_GB2312" w:cs="仿宋_GB2312"/>
          <w:b w:val="0"/>
          <w:bCs w:val="0"/>
          <w:color w:val="auto"/>
          <w:sz w:val="32"/>
          <w:szCs w:val="32"/>
          <w:highlight w:val="none"/>
          <w:lang w:val="en-US" w:eastAsia="zh-CN"/>
        </w:rPr>
        <w:t>妥善处置各类平台接转</w:t>
      </w:r>
      <w:r>
        <w:rPr>
          <w:rFonts w:hint="eastAsia" w:ascii="仿宋_GB2312" w:hAnsi="仿宋_GB2312" w:eastAsia="仿宋_GB2312" w:cs="仿宋_GB2312"/>
          <w:b w:val="0"/>
          <w:bCs w:val="0"/>
          <w:color w:val="auto"/>
          <w:sz w:val="32"/>
          <w:szCs w:val="32"/>
          <w:highlight w:val="none"/>
          <w:lang w:val="en-US" w:eastAsia="zh-Hans"/>
        </w:rPr>
        <w:t>信访案件</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切实维护职工队伍的稳定</w:t>
      </w:r>
      <w:r>
        <w:rPr>
          <w:rFonts w:hint="default" w:ascii="仿宋_GB2312" w:hAnsi="仿宋_GB2312" w:eastAsia="仿宋_GB2312" w:cs="仿宋_GB2312"/>
          <w:color w:val="auto"/>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bidi="ar-SA"/>
        </w:rPr>
        <w:t>持续拓展维权服务的广度与深度，坚持法治教育与法治实践相结合，法治宣传与法治文化互渗透，持续加大普法宣传力度，通过</w:t>
      </w:r>
      <w:r>
        <w:rPr>
          <w:rFonts w:hint="eastAsia" w:ascii="仿宋_GB2312" w:hAnsi="仿宋_GB2312" w:eastAsia="仿宋_GB2312" w:cs="仿宋_GB2312"/>
          <w:b w:val="0"/>
          <w:bCs w:val="0"/>
          <w:color w:val="auto"/>
          <w:sz w:val="32"/>
          <w:szCs w:val="32"/>
          <w:highlight w:val="none"/>
          <w:lang w:val="en-US" w:eastAsia="zh-CN"/>
        </w:rPr>
        <w:t>“尊法守法·携手筑梦”、法律大讲堂、“法律服务进基层”等系列普法活动和不间断</w:t>
      </w:r>
      <w:r>
        <w:rPr>
          <w:rFonts w:hint="eastAsia" w:ascii="仿宋_GB2312" w:hAnsi="仿宋_GB2312" w:eastAsia="仿宋_GB2312" w:cs="仿宋_GB2312"/>
          <w:color w:val="auto"/>
          <w:sz w:val="32"/>
          <w:szCs w:val="32"/>
          <w:highlight w:val="none"/>
        </w:rPr>
        <w:t>开展下沉式、点对点、面对面的</w:t>
      </w:r>
      <w:r>
        <w:rPr>
          <w:rFonts w:hint="eastAsia" w:ascii="仿宋_GB2312" w:hAnsi="仿宋_GB2312" w:eastAsia="仿宋_GB2312" w:cs="仿宋_GB2312"/>
          <w:color w:val="auto"/>
          <w:sz w:val="32"/>
          <w:szCs w:val="32"/>
          <w:highlight w:val="none"/>
          <w:lang w:val="en-US" w:eastAsia="zh-CN"/>
        </w:rPr>
        <w:t>柔性维权</w:t>
      </w:r>
      <w:r>
        <w:rPr>
          <w:rFonts w:hint="eastAsia" w:ascii="仿宋_GB2312" w:hAnsi="仿宋_GB2312" w:eastAsia="仿宋_GB2312" w:cs="仿宋_GB2312"/>
          <w:color w:val="auto"/>
          <w:sz w:val="32"/>
          <w:szCs w:val="32"/>
          <w:highlight w:val="none"/>
        </w:rPr>
        <w:t>心理法律一站式服务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bidi="ar-SA"/>
        </w:rPr>
        <w:t>形成全面覆盖、上下贯通、机制健全、运作规范的工会维权体系，</w:t>
      </w:r>
      <w:r>
        <w:rPr>
          <w:rFonts w:hint="eastAsia" w:ascii="仿宋_GB2312" w:hAnsi="仿宋_GB2312" w:eastAsia="仿宋_GB2312" w:cs="仿宋_GB2312"/>
          <w:b w:val="0"/>
          <w:bCs w:val="0"/>
          <w:color w:val="auto"/>
          <w:sz w:val="32"/>
          <w:szCs w:val="32"/>
          <w:highlight w:val="none"/>
          <w:lang w:val="en-US" w:eastAsia="zh-CN"/>
        </w:rPr>
        <w:t>为职工维权服务，为企业发展助力。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bCs/>
          <w:color w:val="auto"/>
          <w:sz w:val="32"/>
          <w:szCs w:val="32"/>
          <w:highlight w:val="none"/>
          <w:lang w:val="en-US" w:eastAsia="zh-CN"/>
        </w:rPr>
        <w:t>保障民生促进和谐。</w:t>
      </w:r>
      <w:r>
        <w:rPr>
          <w:rFonts w:hint="eastAsia" w:ascii="仿宋_GB2312" w:hAnsi="仿宋_GB2312" w:eastAsia="仿宋_GB2312" w:cs="仿宋_GB2312"/>
          <w:b w:val="0"/>
          <w:bCs w:val="0"/>
          <w:color w:val="auto"/>
          <w:kern w:val="2"/>
          <w:sz w:val="32"/>
          <w:szCs w:val="32"/>
          <w:highlight w:val="none"/>
          <w:lang w:val="en-US" w:eastAsia="zh-CN" w:bidi="ar-SA"/>
        </w:rPr>
        <w:t>因企制宜强化以职代会为基础的民主管理建设，加大典型宣传，以点带面，进一步提高企业与职工对协商民主工作必要性及重要性的认识，开拓工作思路，进一步发挥集体协商在健全产业工人薪酬激励机制，推动产业工人队伍建设改革方面的积极作用，提高干事能力和创新活力，推动区域民主管理工作“制度化、规范化、程序化”建设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黑体" w:eastAsia="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普惠</w:t>
      </w:r>
      <w:r>
        <w:rPr>
          <w:rFonts w:hint="eastAsia" w:ascii="仿宋_GB2312" w:hAnsi="仿宋_GB2312" w:eastAsia="仿宋_GB2312" w:cs="仿宋_GB2312"/>
          <w:b/>
          <w:bCs/>
          <w:color w:val="auto"/>
          <w:kern w:val="2"/>
          <w:sz w:val="32"/>
          <w:szCs w:val="32"/>
          <w:highlight w:val="none"/>
          <w:lang w:val="en-US" w:eastAsia="zh-CN" w:bidi="ar-SA"/>
        </w:rPr>
        <w:t>特惠</w:t>
      </w:r>
      <w:r>
        <w:rPr>
          <w:rFonts w:hint="eastAsia" w:ascii="仿宋_GB2312" w:hAnsi="仿宋_GB2312" w:eastAsia="仿宋_GB2312" w:cs="仿宋_GB2312"/>
          <w:b/>
          <w:bCs/>
          <w:color w:val="auto"/>
          <w:sz w:val="32"/>
          <w:szCs w:val="32"/>
          <w:highlight w:val="none"/>
          <w:lang w:val="en-US" w:eastAsia="zh-CN"/>
        </w:rPr>
        <w:t>精准帮扶。</w:t>
      </w:r>
      <w:r>
        <w:rPr>
          <w:rFonts w:hint="eastAsia" w:ascii="仿宋_GB2312" w:hAnsi="仿宋_GB2312" w:eastAsia="仿宋_GB2312" w:cs="仿宋_GB2312"/>
          <w:b w:val="0"/>
          <w:bCs w:val="0"/>
          <w:color w:val="auto"/>
          <w:kern w:val="2"/>
          <w:sz w:val="32"/>
          <w:szCs w:val="32"/>
          <w:highlight w:val="none"/>
          <w:lang w:val="en-US" w:eastAsia="zh-CN" w:bidi="ar-SA"/>
        </w:rPr>
        <w:t>把普惠特惠工作和为职工群众办实事有机结合起来，为党和企业分忧，为职工群众解难。</w:t>
      </w:r>
      <w:r>
        <w:rPr>
          <w:rFonts w:hint="eastAsia" w:ascii="仿宋_GB2312" w:hAnsi="黑体" w:eastAsia="仿宋_GB2312" w:cs="仿宋_GB2312"/>
          <w:color w:val="auto"/>
          <w:sz w:val="32"/>
          <w:szCs w:val="32"/>
          <w:highlight w:val="none"/>
          <w:lang w:val="en-US" w:eastAsia="zh-CN"/>
        </w:rPr>
        <w:t>做好冬送温暖、夏送凉爽、金秋助学、</w:t>
      </w:r>
      <w:r>
        <w:rPr>
          <w:rFonts w:hint="eastAsia" w:ascii="仿宋_GB2312" w:hAnsi="仿宋_GB2312" w:eastAsia="仿宋_GB2312" w:cs="仿宋_GB2312"/>
          <w:b w:val="0"/>
          <w:bCs w:val="0"/>
          <w:color w:val="auto"/>
          <w:sz w:val="32"/>
          <w:szCs w:val="32"/>
          <w:highlight w:val="none"/>
          <w:lang w:eastAsia="zh-CN"/>
        </w:rPr>
        <w:t>劳模关爱、</w:t>
      </w:r>
      <w:r>
        <w:rPr>
          <w:rFonts w:hint="eastAsia" w:ascii="仿宋_GB2312" w:hAnsi="仿宋_GB2312" w:eastAsia="仿宋_GB2312" w:cs="仿宋_GB2312"/>
          <w:b w:val="0"/>
          <w:bCs w:val="0"/>
          <w:color w:val="auto"/>
          <w:sz w:val="32"/>
          <w:szCs w:val="32"/>
          <w:highlight w:val="none"/>
          <w:lang w:val="en-US" w:eastAsia="zh-CN"/>
        </w:rPr>
        <w:t>困难帮扶、</w:t>
      </w:r>
      <w:r>
        <w:rPr>
          <w:rFonts w:hint="eastAsia" w:ascii="仿宋_GB2312" w:hAnsi="仿宋_GB2312" w:eastAsia="仿宋_GB2312" w:cs="仿宋_GB2312"/>
          <w:b w:val="0"/>
          <w:bCs w:val="0"/>
          <w:color w:val="auto"/>
          <w:sz w:val="32"/>
          <w:szCs w:val="32"/>
          <w:highlight w:val="none"/>
          <w:lang w:eastAsia="zh-CN"/>
        </w:rPr>
        <w:t>外来建设者慰问</w:t>
      </w:r>
      <w:r>
        <w:rPr>
          <w:rFonts w:hint="eastAsia" w:ascii="仿宋_GB2312" w:hAnsi="黑体" w:eastAsia="仿宋_GB2312" w:cs="仿宋_GB2312"/>
          <w:color w:val="auto"/>
          <w:sz w:val="32"/>
          <w:szCs w:val="32"/>
          <w:highlight w:val="none"/>
          <w:lang w:val="en-US" w:eastAsia="zh-CN"/>
        </w:rPr>
        <w:t>等常态化长效化</w:t>
      </w:r>
      <w:r>
        <w:rPr>
          <w:rFonts w:hint="eastAsia" w:ascii="仿宋_GB2312" w:hAnsi="仿宋_GB2312" w:eastAsia="仿宋_GB2312" w:cs="仿宋_GB2312"/>
          <w:b w:val="0"/>
          <w:bCs w:val="0"/>
          <w:color w:val="auto"/>
          <w:sz w:val="32"/>
          <w:szCs w:val="32"/>
          <w:highlight w:val="none"/>
          <w:lang w:eastAsia="zh-CN"/>
        </w:rPr>
        <w:t>关爱行动</w:t>
      </w:r>
      <w:r>
        <w:rPr>
          <w:rFonts w:hint="eastAsia" w:ascii="仿宋_GB2312" w:hAnsi="黑体" w:eastAsia="仿宋_GB2312" w:cs="仿宋_GB2312"/>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持续提升单身青年婚恋交友服务的覆盖面和活动规模及频次。</w:t>
      </w:r>
      <w:r>
        <w:rPr>
          <w:rFonts w:hint="eastAsia" w:ascii="仿宋_GB2312" w:eastAsia="仿宋_GB2312"/>
          <w:color w:val="auto"/>
          <w:sz w:val="32"/>
          <w:szCs w:val="32"/>
          <w:highlight w:val="none"/>
          <w:lang w:val="en-US" w:eastAsia="zh-CN"/>
        </w:rPr>
        <w:t>完善惠民政策和制度，增加惠及基层条款，</w:t>
      </w:r>
      <w:r>
        <w:rPr>
          <w:rFonts w:hint="eastAsia" w:ascii="仿宋_GB2312" w:hAnsi="仿宋_GB2312" w:eastAsia="仿宋_GB2312" w:cs="仿宋_GB2312"/>
          <w:b w:val="0"/>
          <w:bCs w:val="0"/>
          <w:color w:val="auto"/>
          <w:sz w:val="32"/>
          <w:szCs w:val="32"/>
          <w:highlight w:val="none"/>
          <w:lang w:val="en-US" w:eastAsia="zh-CN"/>
        </w:rPr>
        <w:t>扎实推进会员普惠关爱，</w:t>
      </w:r>
      <w:r>
        <w:rPr>
          <w:rFonts w:hint="eastAsia" w:ascii="仿宋_GB2312" w:hAnsi="仿宋_GB2312" w:eastAsia="仿宋_GB2312" w:cs="仿宋_GB2312"/>
          <w:b w:val="0"/>
          <w:bCs w:val="0"/>
          <w:color w:val="auto"/>
          <w:sz w:val="32"/>
          <w:szCs w:val="32"/>
          <w:highlight w:val="none"/>
        </w:rPr>
        <w:t>拓展</w:t>
      </w:r>
      <w:r>
        <w:rPr>
          <w:rFonts w:hint="eastAsia" w:ascii="仿宋_GB2312" w:hAnsi="仿宋_GB2312" w:eastAsia="仿宋_GB2312" w:cs="仿宋_GB2312"/>
          <w:b w:val="0"/>
          <w:bCs w:val="0"/>
          <w:color w:val="auto"/>
          <w:sz w:val="32"/>
          <w:szCs w:val="32"/>
          <w:highlight w:val="none"/>
          <w:lang w:val="en-US" w:eastAsia="zh-Hans"/>
        </w:rPr>
        <w:t>线上线下</w:t>
      </w:r>
      <w:r>
        <w:rPr>
          <w:rFonts w:hint="eastAsia" w:ascii="仿宋_GB2312" w:hAnsi="仿宋_GB2312" w:eastAsia="仿宋_GB2312" w:cs="仿宋_GB2312"/>
          <w:b w:val="0"/>
          <w:bCs w:val="0"/>
          <w:color w:val="auto"/>
          <w:sz w:val="32"/>
          <w:szCs w:val="32"/>
          <w:highlight w:val="none"/>
        </w:rPr>
        <w:t>会员基地</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针对困难职工，</w:t>
      </w:r>
      <w:r>
        <w:rPr>
          <w:rFonts w:hint="eastAsia" w:ascii="仿宋_GB2312" w:hAnsi="仿宋_GB2312" w:eastAsia="仿宋_GB2312" w:cs="仿宋_GB2312"/>
          <w:b w:val="0"/>
          <w:bCs w:val="0"/>
          <w:color w:val="auto"/>
          <w:kern w:val="2"/>
          <w:sz w:val="32"/>
          <w:szCs w:val="32"/>
          <w:highlight w:val="none"/>
          <w:lang w:val="en-US" w:eastAsia="zh-CN" w:bidi="ar-SA"/>
        </w:rPr>
        <w:t>注重动态管理、梯度帮扶，确保帮扶精准。</w:t>
      </w:r>
      <w:r>
        <w:rPr>
          <w:rFonts w:hint="eastAsia" w:ascii="仿宋_GB2312" w:hAnsi="黑体" w:eastAsia="仿宋_GB2312"/>
          <w:color w:val="auto"/>
          <w:sz w:val="32"/>
          <w:szCs w:val="32"/>
          <w:highlight w:val="none"/>
          <w:lang w:val="en-US" w:eastAsia="zh-CN"/>
        </w:rPr>
        <w:t>针对</w:t>
      </w:r>
      <w:r>
        <w:rPr>
          <w:rFonts w:hint="eastAsia" w:ascii="仿宋_GB2312" w:hAnsi="仿宋_GB2312" w:eastAsia="仿宋_GB2312" w:cs="仿宋_GB2312"/>
          <w:b w:val="0"/>
          <w:bCs w:val="0"/>
          <w:color w:val="auto"/>
          <w:kern w:val="2"/>
          <w:sz w:val="32"/>
          <w:szCs w:val="32"/>
          <w:highlight w:val="none"/>
          <w:lang w:val="en-US" w:eastAsia="zh-CN" w:bidi="ar-SA"/>
        </w:rPr>
        <w:t>新就业形态劳动者，</w:t>
      </w:r>
      <w:r>
        <w:rPr>
          <w:rFonts w:hint="eastAsia" w:ascii="仿宋_GB2312" w:eastAsia="仿宋_GB2312"/>
          <w:b w:val="0"/>
          <w:bCs w:val="0"/>
          <w:color w:val="auto"/>
          <w:sz w:val="32"/>
          <w:szCs w:val="32"/>
          <w:highlight w:val="none"/>
        </w:rPr>
        <w:t>创新服务方式</w:t>
      </w:r>
      <w:r>
        <w:rPr>
          <w:rFonts w:hint="eastAsia" w:ascii="仿宋_GB2312" w:eastAsia="仿宋_GB2312"/>
          <w:b w:val="0"/>
          <w:bCs w:val="0"/>
          <w:color w:val="auto"/>
          <w:sz w:val="32"/>
          <w:szCs w:val="32"/>
          <w:highlight w:val="none"/>
          <w:lang w:val="en-US" w:eastAsia="zh-CN"/>
        </w:rPr>
        <w:t>和</w:t>
      </w:r>
      <w:r>
        <w:rPr>
          <w:rFonts w:hint="eastAsia" w:ascii="仿宋_GB2312" w:eastAsia="仿宋_GB2312"/>
          <w:color w:val="auto"/>
          <w:sz w:val="32"/>
          <w:szCs w:val="32"/>
          <w:highlight w:val="none"/>
        </w:rPr>
        <w:t>服务手段</w:t>
      </w:r>
      <w:r>
        <w:rPr>
          <w:rFonts w:hint="eastAsia" w:ascii="仿宋_GB2312" w:eastAsia="仿宋_GB2312"/>
          <w:color w:val="auto"/>
          <w:sz w:val="32"/>
          <w:szCs w:val="32"/>
          <w:highlight w:val="none"/>
          <w:lang w:val="en-US" w:eastAsia="zh-CN"/>
        </w:rPr>
        <w:t>以</w:t>
      </w:r>
      <w:r>
        <w:rPr>
          <w:rFonts w:hint="eastAsia" w:ascii="仿宋_GB2312" w:eastAsia="仿宋_GB2312"/>
          <w:color w:val="auto"/>
          <w:sz w:val="32"/>
          <w:szCs w:val="32"/>
          <w:highlight w:val="none"/>
        </w:rPr>
        <w:t>实现</w:t>
      </w:r>
      <w:r>
        <w:rPr>
          <w:rFonts w:hint="eastAsia" w:ascii="仿宋_GB2312" w:eastAsia="仿宋_GB2312"/>
          <w:color w:val="auto"/>
          <w:sz w:val="32"/>
          <w:szCs w:val="32"/>
          <w:highlight w:val="none"/>
          <w:lang w:val="en-US" w:eastAsia="zh-CN"/>
        </w:rPr>
        <w:t>服务</w:t>
      </w:r>
      <w:r>
        <w:rPr>
          <w:rFonts w:hint="eastAsia" w:ascii="仿宋_GB2312" w:eastAsia="仿宋_GB2312"/>
          <w:color w:val="auto"/>
          <w:sz w:val="32"/>
          <w:szCs w:val="32"/>
          <w:highlight w:val="none"/>
        </w:rPr>
        <w:t>有效精准覆盖</w:t>
      </w:r>
      <w:r>
        <w:rPr>
          <w:rFonts w:hint="eastAsia" w:ascii="仿宋_GB2312" w:eastAsia="仿宋_GB2312"/>
          <w:color w:val="auto"/>
          <w:sz w:val="32"/>
          <w:szCs w:val="32"/>
          <w:highlight w:val="none"/>
          <w:lang w:eastAsia="zh-CN"/>
        </w:rPr>
        <w:t>，</w:t>
      </w:r>
      <w:r>
        <w:rPr>
          <w:rFonts w:hint="eastAsia" w:ascii="仿宋_GB2312" w:hAnsi="方正仿宋简体" w:eastAsia="仿宋_GB2312" w:cs="方正仿宋简体"/>
          <w:color w:val="auto"/>
          <w:sz w:val="32"/>
          <w:szCs w:val="32"/>
          <w:highlight w:val="none"/>
        </w:rPr>
        <w:t>促进新就业形态群体舒心工作、体面劳动、全面发展</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黑体" w:eastAsia="仿宋_GB2312"/>
          <w:color w:val="auto"/>
          <w:sz w:val="32"/>
          <w:szCs w:val="32"/>
          <w:highlight w:val="none"/>
        </w:rPr>
        <w:t>积极参与东西部扶贫协作和对口支援工作，完成工会系统消费扶贫任务。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Calibri" w:eastAsia="仿宋_GB2312" w:cs="Times New Roman"/>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群防群治劳动保护。</w:t>
      </w:r>
      <w:r>
        <w:rPr>
          <w:rFonts w:hint="eastAsia" w:ascii="仿宋_GB2312" w:hAnsi="仿宋_GB2312" w:eastAsia="仿宋_GB2312" w:cs="仿宋_GB2312"/>
          <w:color w:val="auto"/>
          <w:sz w:val="32"/>
          <w:szCs w:val="32"/>
          <w:highlight w:val="none"/>
        </w:rPr>
        <w:t>深入开展“安康杯”系列劳动保护工作，围绕区域安全工作大局，与应急局</w:t>
      </w:r>
      <w:r>
        <w:rPr>
          <w:rFonts w:hint="eastAsia" w:ascii="仿宋_GB2312" w:hAnsi="仿宋_GB2312" w:eastAsia="仿宋_GB2312" w:cs="仿宋_GB2312"/>
          <w:color w:val="auto"/>
          <w:sz w:val="32"/>
          <w:szCs w:val="32"/>
          <w:highlight w:val="none"/>
          <w:lang w:val="en-US" w:eastAsia="zh-CN"/>
        </w:rPr>
        <w:t>保持紧密合作</w:t>
      </w:r>
      <w:r>
        <w:rPr>
          <w:rFonts w:hint="eastAsia" w:ascii="仿宋_GB2312" w:hAnsi="仿宋_GB2312" w:eastAsia="仿宋_GB2312" w:cs="仿宋_GB2312"/>
          <w:color w:val="auto"/>
          <w:sz w:val="32"/>
          <w:szCs w:val="32"/>
          <w:highlight w:val="none"/>
        </w:rPr>
        <w:t>，开展系列安全主题活动，普及应急救援技能，</w:t>
      </w:r>
      <w:r>
        <w:rPr>
          <w:rFonts w:hint="eastAsia" w:ascii="仿宋_GB2312" w:hAnsi="仿宋_GB2312" w:eastAsia="仿宋_GB2312" w:cs="仿宋_GB2312"/>
          <w:b w:val="0"/>
          <w:bCs w:val="0"/>
          <w:color w:val="auto"/>
          <w:spacing w:val="0"/>
          <w:sz w:val="32"/>
          <w:szCs w:val="32"/>
          <w:highlight w:val="none"/>
          <w:lang w:val="en-US" w:eastAsia="zh-CN"/>
        </w:rPr>
        <w:t>慎终如始压实责任，牢牢守住安全生产底线、筑起生命健康防线，</w:t>
      </w:r>
      <w:r>
        <w:rPr>
          <w:rFonts w:hint="eastAsia" w:ascii="仿宋_GB2312" w:hAnsi="仿宋_GB2312" w:eastAsia="仿宋_GB2312" w:cs="仿宋_GB2312"/>
          <w:color w:val="auto"/>
          <w:sz w:val="32"/>
          <w:szCs w:val="32"/>
          <w:highlight w:val="none"/>
        </w:rPr>
        <w:t>为企业正常经营和区域经济发展保驾护航。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i w:val="0"/>
          <w:iCs w:val="0"/>
          <w:caps w:val="0"/>
          <w:color w:val="auto"/>
          <w:spacing w:val="0"/>
          <w:sz w:val="32"/>
          <w:szCs w:val="32"/>
          <w:highlight w:val="none"/>
          <w:lang w:val="en-US" w:eastAsia="zh-CN"/>
        </w:rPr>
      </w:pPr>
      <w:r>
        <w:rPr>
          <w:rFonts w:hint="eastAsia" w:ascii="黑体" w:hAnsi="黑体" w:eastAsia="黑体" w:cs="黑体"/>
          <w:b w:val="0"/>
          <w:bCs/>
          <w:i w:val="0"/>
          <w:iCs w:val="0"/>
          <w:caps w:val="0"/>
          <w:color w:val="auto"/>
          <w:spacing w:val="0"/>
          <w:sz w:val="32"/>
          <w:szCs w:val="32"/>
          <w:highlight w:val="none"/>
          <w:lang w:val="en-US" w:eastAsia="zh-CN"/>
        </w:rPr>
        <w:t>三、坚持需求导向，团结动员职工发挥主力军作用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cs="Arial"/>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广泛深入开展高质量劳动技能竞赛。</w:t>
      </w:r>
      <w:r>
        <w:rPr>
          <w:rFonts w:hint="eastAsia" w:ascii="仿宋_GB2312" w:hAnsi="仿宋" w:eastAsia="仿宋_GB2312" w:cs="Arial"/>
          <w:color w:val="auto"/>
          <w:sz w:val="32"/>
          <w:szCs w:val="32"/>
          <w:highlight w:val="none"/>
          <w:lang w:val="en-US" w:eastAsia="zh-CN"/>
        </w:rPr>
        <w:t>继续打造“技能保</w:t>
      </w:r>
      <w:r>
        <w:rPr>
          <w:rFonts w:hint="eastAsia" w:ascii="仿宋_GB2312" w:hAnsi="仿宋_GB2312" w:eastAsia="仿宋_GB2312" w:cs="仿宋_GB2312"/>
          <w:b w:val="0"/>
          <w:bCs w:val="0"/>
          <w:color w:val="auto"/>
          <w:kern w:val="2"/>
          <w:sz w:val="32"/>
          <w:szCs w:val="32"/>
          <w:highlight w:val="none"/>
          <w:lang w:val="en-US" w:eastAsia="zh-CN" w:bidi="ar-SA"/>
        </w:rPr>
        <w:t>税”品牌，聚焦区域优势、产业特点和职工需求，积极对接上级工会、人社等部门，对标市赛、国赛，不断提高竞赛的规模和专业度，做好</w:t>
      </w:r>
      <w:r>
        <w:rPr>
          <w:rFonts w:hint="eastAsia" w:ascii="仿宋_GB2312" w:hAnsi="仿宋_GB2312" w:eastAsia="仿宋_GB2312" w:cs="仿宋_GB2312"/>
          <w:b w:val="0"/>
          <w:bCs w:val="0"/>
          <w:color w:val="auto"/>
          <w:kern w:val="2"/>
          <w:sz w:val="32"/>
          <w:szCs w:val="32"/>
          <w:highlight w:val="none"/>
          <w:lang w:val="en-US" w:eastAsia="zh-Hans" w:bidi="ar-SA"/>
        </w:rPr>
        <w:t>传统</w:t>
      </w:r>
      <w:r>
        <w:rPr>
          <w:rFonts w:hint="eastAsia" w:ascii="仿宋_GB2312" w:hAnsi="仿宋_GB2312" w:eastAsia="仿宋_GB2312" w:cs="仿宋_GB2312"/>
          <w:b w:val="0"/>
          <w:bCs w:val="0"/>
          <w:color w:val="auto"/>
          <w:kern w:val="2"/>
          <w:sz w:val="32"/>
          <w:szCs w:val="32"/>
          <w:highlight w:val="none"/>
          <w:lang w:val="en-US" w:eastAsia="zh-CN" w:bidi="ar-SA"/>
        </w:rPr>
        <w:t>品牌大赛项目，扶植企业开展具有行业特色的大赛项目，</w:t>
      </w:r>
      <w:r>
        <w:rPr>
          <w:rFonts w:hint="eastAsia" w:ascii="仿宋_GB2312" w:hAnsi="仿宋_GB2312" w:eastAsia="仿宋_GB2312" w:cs="仿宋_GB2312"/>
          <w:b w:val="0"/>
          <w:bCs w:val="0"/>
          <w:color w:val="auto"/>
          <w:kern w:val="2"/>
          <w:sz w:val="32"/>
          <w:szCs w:val="32"/>
          <w:highlight w:val="none"/>
          <w:lang w:val="en-US" w:eastAsia="zh-Hans" w:bidi="ar-SA"/>
        </w:rPr>
        <w:t>全年预计举办</w:t>
      </w:r>
      <w:r>
        <w:rPr>
          <w:rFonts w:hint="eastAsia" w:ascii="仿宋_GB2312" w:hAnsi="仿宋_GB2312" w:eastAsia="仿宋_GB2312" w:cs="仿宋_GB2312"/>
          <w:b w:val="0"/>
          <w:bCs w:val="0"/>
          <w:color w:val="auto"/>
          <w:kern w:val="2"/>
          <w:sz w:val="32"/>
          <w:szCs w:val="32"/>
          <w:highlight w:val="none"/>
          <w:lang w:val="en-US" w:eastAsia="zh-CN" w:bidi="ar-SA"/>
        </w:rPr>
        <w:t>无人机、快递员、乘务、烹饪、汽车维修、海工装备焊接、污水处理、BIM设计</w:t>
      </w:r>
      <w:r>
        <w:rPr>
          <w:rFonts w:hint="eastAsia" w:ascii="仿宋_GB2312" w:hAnsi="仿宋_GB2312" w:eastAsia="仿宋_GB2312" w:cs="仿宋_GB2312"/>
          <w:b w:val="0"/>
          <w:bCs w:val="0"/>
          <w:color w:val="auto"/>
          <w:kern w:val="2"/>
          <w:sz w:val="32"/>
          <w:szCs w:val="32"/>
          <w:highlight w:val="none"/>
          <w:lang w:val="en-US" w:eastAsia="zh-Hans" w:bidi="ar-SA"/>
        </w:rPr>
        <w:t>等各类大赛</w:t>
      </w:r>
      <w:r>
        <w:rPr>
          <w:rFonts w:hint="eastAsia" w:ascii="仿宋_GB2312" w:hAnsi="仿宋_GB2312" w:eastAsia="仿宋_GB2312" w:cs="仿宋_GB2312"/>
          <w:b w:val="0"/>
          <w:bCs w:val="0"/>
          <w:color w:val="auto"/>
          <w:kern w:val="2"/>
          <w:sz w:val="32"/>
          <w:szCs w:val="32"/>
          <w:highlight w:val="none"/>
          <w:lang w:val="en-US" w:eastAsia="zh-CN" w:bidi="ar-SA"/>
        </w:rPr>
        <w:t>不少于</w:t>
      </w:r>
      <w:r>
        <w:rPr>
          <w:rFonts w:hint="default" w:ascii="仿宋_GB2312" w:hAnsi="仿宋_GB2312" w:eastAsia="仿宋_GB2312" w:cs="仿宋_GB2312"/>
          <w:b w:val="0"/>
          <w:bCs w:val="0"/>
          <w:color w:val="auto"/>
          <w:kern w:val="2"/>
          <w:sz w:val="32"/>
          <w:szCs w:val="32"/>
          <w:highlight w:val="none"/>
          <w:lang w:val="en-US" w:eastAsia="zh-Hans" w:bidi="ar-SA"/>
        </w:rPr>
        <w:t>12</w:t>
      </w:r>
      <w:r>
        <w:rPr>
          <w:rFonts w:hint="eastAsia" w:ascii="仿宋_GB2312" w:hAnsi="仿宋_GB2312" w:eastAsia="仿宋_GB2312" w:cs="仿宋_GB2312"/>
          <w:b w:val="0"/>
          <w:bCs w:val="0"/>
          <w:color w:val="auto"/>
          <w:kern w:val="2"/>
          <w:sz w:val="32"/>
          <w:szCs w:val="32"/>
          <w:highlight w:val="none"/>
          <w:lang w:val="en-US" w:eastAsia="zh-Hans" w:bidi="ar-SA"/>
        </w:rPr>
        <w:t>场</w:t>
      </w:r>
      <w:r>
        <w:rPr>
          <w:rFonts w:hint="default" w:ascii="仿宋_GB2312" w:hAnsi="仿宋_GB2312" w:eastAsia="仿宋_GB2312" w:cs="仿宋_GB2312"/>
          <w:b w:val="0"/>
          <w:bCs w:val="0"/>
          <w:color w:val="auto"/>
          <w:kern w:val="2"/>
          <w:sz w:val="32"/>
          <w:szCs w:val="32"/>
          <w:highlight w:val="none"/>
          <w:lang w:val="en-US" w:eastAsia="zh-Hans" w:bidi="ar-SA"/>
        </w:rPr>
        <w:t>。</w:t>
      </w:r>
      <w:r>
        <w:rPr>
          <w:rFonts w:hint="eastAsia" w:ascii="仿宋_GB2312" w:hAnsi="仿宋_GB2312" w:eastAsia="仿宋_GB2312" w:cs="仿宋_GB2312"/>
          <w:b w:val="0"/>
          <w:bCs w:val="0"/>
          <w:color w:val="auto"/>
          <w:kern w:val="2"/>
          <w:sz w:val="32"/>
          <w:szCs w:val="32"/>
          <w:highlight w:val="none"/>
          <w:lang w:val="en-US" w:eastAsia="zh-CN" w:bidi="ar-SA"/>
        </w:rPr>
        <w:t>开拓网络新视野，利用“云端”互动模式，打破时间和空间界限开展技能竞赛。强化赛训结合，持续推进保税区产业工人队伍技能提升，</w:t>
      </w:r>
      <w:r>
        <w:rPr>
          <w:rFonts w:hint="eastAsia" w:ascii="仿宋_GB2312" w:hAnsi="仿宋" w:eastAsia="仿宋_GB2312" w:cs="Arial"/>
          <w:color w:val="auto"/>
          <w:sz w:val="32"/>
          <w:szCs w:val="32"/>
          <w:highlight w:val="none"/>
          <w:lang w:val="en-US" w:eastAsia="zh-Hans"/>
        </w:rPr>
        <w:t>通过开展系统</w:t>
      </w:r>
      <w:r>
        <w:rPr>
          <w:rFonts w:hint="eastAsia" w:ascii="仿宋_GB2312" w:hAnsi="仿宋" w:eastAsia="仿宋_GB2312" w:cs="Arial"/>
          <w:color w:val="auto"/>
          <w:sz w:val="32"/>
          <w:szCs w:val="32"/>
          <w:highlight w:val="none"/>
          <w:lang w:val="en-US" w:eastAsia="zh-CN"/>
        </w:rPr>
        <w:t>职业技能培训，着力打造一支高技能、高水平、高素质产业工人队伍。</w:t>
      </w:r>
    </w:p>
    <w:p>
      <w:pPr>
        <w:pStyle w:val="7"/>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引领职工参与高水平科技创新创造。</w:t>
      </w:r>
      <w:r>
        <w:rPr>
          <w:rFonts w:hint="eastAsia" w:ascii="仿宋_GB2312" w:hAnsi="仿宋_GB2312" w:eastAsia="仿宋_GB2312" w:cs="仿宋_GB2312"/>
          <w:color w:val="auto"/>
          <w:sz w:val="32"/>
          <w:szCs w:val="32"/>
          <w:highlight w:val="none"/>
          <w:lang w:val="en-US" w:eastAsia="zh-CN"/>
        </w:rPr>
        <w:t>持续贯</w:t>
      </w:r>
      <w:r>
        <w:rPr>
          <w:rFonts w:hint="eastAsia" w:ascii="仿宋_GB2312" w:hAnsi="仿宋_GB2312" w:eastAsia="仿宋_GB2312" w:cs="仿宋_GB2312"/>
          <w:b w:val="0"/>
          <w:bCs w:val="0"/>
          <w:color w:val="auto"/>
          <w:sz w:val="32"/>
          <w:szCs w:val="32"/>
          <w:highlight w:val="none"/>
          <w:lang w:val="en-US" w:eastAsia="zh-CN"/>
        </w:rPr>
        <w:t>彻新发展理念，坚定不移落实创新驱动发展战略，推动职工高水平创新创业活动深入持久开展</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Hans"/>
        </w:rPr>
        <w:t>广泛</w:t>
      </w:r>
      <w:r>
        <w:rPr>
          <w:rFonts w:hint="eastAsia" w:ascii="仿宋_GB2312" w:hAnsi="仿宋_GB2312" w:eastAsia="仿宋_GB2312" w:cs="仿宋_GB2312"/>
          <w:b w:val="0"/>
          <w:bCs w:val="0"/>
          <w:color w:val="auto"/>
          <w:sz w:val="32"/>
          <w:szCs w:val="32"/>
          <w:highlight w:val="none"/>
          <w:lang w:val="en-US" w:eastAsia="zh-CN"/>
        </w:rPr>
        <w:t>开展合理化建议、技术革新、技术协作、发明创造等群众性技术创新活动，充分发挥现有劳模、先进工作者、技术领军人物、骨干团队的典型示范作用，</w:t>
      </w:r>
      <w:r>
        <w:rPr>
          <w:rFonts w:hint="eastAsia" w:ascii="仿宋_GB2312" w:hAnsi="仿宋_GB2312" w:eastAsia="仿宋_GB2312" w:cs="仿宋_GB2312"/>
          <w:b w:val="0"/>
          <w:bCs w:val="0"/>
          <w:color w:val="auto"/>
          <w:sz w:val="32"/>
          <w:szCs w:val="32"/>
          <w:highlight w:val="none"/>
          <w:lang w:val="en-US" w:eastAsia="zh-Hans"/>
        </w:rPr>
        <w:t>持续创建</w:t>
      </w:r>
      <w:r>
        <w:rPr>
          <w:rFonts w:hint="eastAsia" w:ascii="仿宋_GB2312" w:hAnsi="仿宋_GB2312" w:eastAsia="仿宋_GB2312" w:cs="仿宋_GB2312"/>
          <w:b w:val="0"/>
          <w:bCs w:val="0"/>
          <w:color w:val="auto"/>
          <w:sz w:val="32"/>
          <w:szCs w:val="32"/>
          <w:highlight w:val="none"/>
          <w:lang w:val="en-US" w:eastAsia="zh-CN"/>
        </w:rPr>
        <w:t>技能人才创新工作室，</w:t>
      </w:r>
      <w:r>
        <w:rPr>
          <w:rFonts w:hint="eastAsia" w:ascii="仿宋_GB2312" w:hAnsi="仿宋_GB2312" w:eastAsia="仿宋_GB2312" w:cs="仿宋_GB2312"/>
          <w:b w:val="0"/>
          <w:bCs w:val="0"/>
          <w:color w:val="auto"/>
          <w:sz w:val="32"/>
          <w:szCs w:val="32"/>
          <w:highlight w:val="none"/>
          <w:lang w:val="en-US" w:eastAsia="zh-Hans"/>
        </w:rPr>
        <w:t>开展“保税工匠”“滨海工匠”选树</w:t>
      </w:r>
      <w:r>
        <w:rPr>
          <w:rFonts w:hint="default" w:ascii="仿宋_GB2312" w:hAnsi="仿宋_GB2312" w:eastAsia="仿宋_GB2312" w:cs="仿宋_GB2312"/>
          <w:b w:val="0"/>
          <w:bCs w:val="0"/>
          <w:color w:val="auto"/>
          <w:sz w:val="32"/>
          <w:szCs w:val="32"/>
          <w:highlight w:val="none"/>
          <w:lang w:val="en-US" w:eastAsia="zh-Hans"/>
        </w:rPr>
        <w:t>，</w:t>
      </w:r>
      <w:r>
        <w:rPr>
          <w:rFonts w:hint="eastAsia" w:ascii="仿宋_GB2312" w:hAnsi="仿宋_GB2312" w:eastAsia="仿宋_GB2312" w:cs="仿宋_GB2312"/>
          <w:b w:val="0"/>
          <w:bCs w:val="0"/>
          <w:color w:val="auto"/>
          <w:sz w:val="32"/>
          <w:szCs w:val="32"/>
          <w:highlight w:val="none"/>
          <w:lang w:val="en-US" w:eastAsia="zh-CN"/>
        </w:rPr>
        <w:t>评选“五小”创新成果，进行保税技术成果认定推报，为企业技术革新、区域产业升级积蓄人才力量。</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default"/>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发挥群团优势高效率助力疫情防控。</w:t>
      </w:r>
      <w:r>
        <w:rPr>
          <w:rFonts w:hint="eastAsia" w:ascii="仿宋_GB2312" w:hAnsi="黑体" w:eastAsia="仿宋_GB2312" w:cs="仿宋_GB2312"/>
          <w:bCs/>
          <w:color w:val="auto"/>
          <w:spacing w:val="1"/>
          <w:sz w:val="32"/>
          <w:szCs w:val="32"/>
          <w:highlight w:val="none"/>
        </w:rPr>
        <w:t>坚决做到“党有号召，工会有行动”</w:t>
      </w:r>
      <w:r>
        <w:rPr>
          <w:rFonts w:hint="eastAsia" w:ascii="仿宋_GB2312" w:hAnsi="黑体" w:eastAsia="仿宋_GB2312" w:cs="仿宋_GB2312"/>
          <w:bCs/>
          <w:color w:val="auto"/>
          <w:spacing w:val="1"/>
          <w:sz w:val="32"/>
          <w:szCs w:val="32"/>
          <w:highlight w:val="none"/>
          <w:lang w:eastAsia="zh-CN"/>
        </w:rPr>
        <w:t>，</w:t>
      </w:r>
      <w:r>
        <w:rPr>
          <w:rFonts w:hint="eastAsia" w:ascii="仿宋_GB2312" w:hAnsi="黑体" w:eastAsia="仿宋_GB2312" w:cs="仿宋_GB2312"/>
          <w:bCs/>
          <w:color w:val="auto"/>
          <w:spacing w:val="1"/>
          <w:sz w:val="32"/>
          <w:szCs w:val="32"/>
          <w:highlight w:val="none"/>
          <w:lang w:val="en-US" w:eastAsia="zh-CN"/>
        </w:rPr>
        <w:t>发挥群团优势，</w:t>
      </w:r>
      <w:r>
        <w:rPr>
          <w:rFonts w:hint="eastAsia" w:ascii="仿宋_GB2312" w:hAnsi="黑体" w:eastAsia="仿宋_GB2312" w:cs="仿宋_GB2312"/>
          <w:bCs/>
          <w:color w:val="auto"/>
          <w:spacing w:val="1"/>
          <w:sz w:val="32"/>
          <w:szCs w:val="32"/>
          <w:highlight w:val="none"/>
        </w:rPr>
        <w:t>积极应对</w:t>
      </w:r>
      <w:r>
        <w:rPr>
          <w:rFonts w:hint="eastAsia" w:ascii="仿宋_GB2312" w:hAnsi="黑体" w:eastAsia="仿宋_GB2312" w:cs="仿宋_GB2312"/>
          <w:bCs/>
          <w:color w:val="auto"/>
          <w:spacing w:val="1"/>
          <w:sz w:val="32"/>
          <w:szCs w:val="32"/>
          <w:highlight w:val="none"/>
          <w:lang w:val="en-US" w:eastAsia="zh-CN"/>
        </w:rPr>
        <w:t>常态化</w:t>
      </w:r>
      <w:r>
        <w:rPr>
          <w:rFonts w:hint="eastAsia" w:ascii="仿宋_GB2312" w:hAnsi="黑体" w:eastAsia="仿宋_GB2312" w:cs="仿宋_GB2312"/>
          <w:bCs/>
          <w:color w:val="auto"/>
          <w:spacing w:val="1"/>
          <w:sz w:val="32"/>
          <w:szCs w:val="32"/>
          <w:highlight w:val="none"/>
        </w:rPr>
        <w:t>疫情防控新形势，号召广大职工发扬工人阶级的主人翁精神，全力配合各项防控工作</w:t>
      </w:r>
      <w:r>
        <w:rPr>
          <w:rFonts w:hint="eastAsia" w:ascii="仿宋_GB2312" w:hAnsi="黑体" w:eastAsia="仿宋_GB2312" w:cs="仿宋_GB2312"/>
          <w:bCs/>
          <w:color w:val="auto"/>
          <w:spacing w:val="1"/>
          <w:sz w:val="32"/>
          <w:szCs w:val="32"/>
          <w:highlight w:val="none"/>
          <w:lang w:eastAsia="zh-CN"/>
        </w:rPr>
        <w:t>，</w:t>
      </w:r>
      <w:r>
        <w:rPr>
          <w:rFonts w:hint="eastAsia" w:ascii="仿宋_GB2312" w:hAnsi="黑体" w:eastAsia="仿宋_GB2312" w:cs="仿宋_GB2312"/>
          <w:bCs/>
          <w:color w:val="auto"/>
          <w:spacing w:val="1"/>
          <w:sz w:val="32"/>
          <w:szCs w:val="32"/>
          <w:highlight w:val="none"/>
        </w:rPr>
        <w:t>紧跟</w:t>
      </w:r>
      <w:r>
        <w:rPr>
          <w:rFonts w:hint="eastAsia" w:ascii="仿宋_GB2312" w:hAnsi="黑体" w:eastAsia="仿宋_GB2312" w:cs="仿宋_GB2312"/>
          <w:bCs/>
          <w:color w:val="auto"/>
          <w:spacing w:val="1"/>
          <w:sz w:val="32"/>
          <w:szCs w:val="32"/>
          <w:highlight w:val="none"/>
          <w:lang w:val="en-US" w:eastAsia="zh-CN"/>
        </w:rPr>
        <w:t>党委和上级工会</w:t>
      </w:r>
      <w:r>
        <w:rPr>
          <w:rFonts w:hint="eastAsia" w:ascii="仿宋_GB2312" w:hAnsi="黑体" w:eastAsia="仿宋_GB2312" w:cs="仿宋_GB2312"/>
          <w:bCs/>
          <w:color w:val="auto"/>
          <w:spacing w:val="1"/>
          <w:sz w:val="32"/>
          <w:szCs w:val="32"/>
          <w:highlight w:val="none"/>
        </w:rPr>
        <w:t>工作重心和职工群众需求，</w:t>
      </w:r>
      <w:r>
        <w:rPr>
          <w:rFonts w:hint="eastAsia" w:ascii="仿宋_GB2312" w:hAnsi="黑体" w:eastAsia="仿宋_GB2312" w:cs="仿宋_GB2312"/>
          <w:bCs/>
          <w:color w:val="auto"/>
          <w:spacing w:val="1"/>
          <w:sz w:val="32"/>
          <w:szCs w:val="32"/>
          <w:highlight w:val="none"/>
          <w:lang w:val="en-US" w:eastAsia="zh-CN"/>
        </w:rPr>
        <w:t>服务不缺位，</w:t>
      </w:r>
      <w:r>
        <w:rPr>
          <w:rFonts w:hint="eastAsia" w:ascii="仿宋_GB2312" w:hAnsi="黑体" w:eastAsia="仿宋_GB2312" w:cs="仿宋_GB2312"/>
          <w:bCs/>
          <w:color w:val="auto"/>
          <w:spacing w:val="1"/>
          <w:sz w:val="32"/>
          <w:szCs w:val="32"/>
          <w:highlight w:val="none"/>
        </w:rPr>
        <w:t>补位不越位，开展好</w:t>
      </w:r>
      <w:r>
        <w:rPr>
          <w:rFonts w:hint="eastAsia" w:ascii="仿宋_GB2312" w:hAnsi="黑体" w:eastAsia="仿宋_GB2312" w:cs="仿宋_GB2312"/>
          <w:bCs/>
          <w:color w:val="auto"/>
          <w:spacing w:val="1"/>
          <w:sz w:val="32"/>
          <w:szCs w:val="32"/>
          <w:highlight w:val="none"/>
          <w:lang w:val="en-US" w:eastAsia="zh-CN"/>
        </w:rPr>
        <w:t>帮困维稳</w:t>
      </w:r>
      <w:r>
        <w:rPr>
          <w:rFonts w:hint="eastAsia" w:ascii="仿宋_GB2312" w:hAnsi="黑体" w:eastAsia="仿宋_GB2312" w:cs="仿宋_GB2312"/>
          <w:bCs/>
          <w:color w:val="auto"/>
          <w:spacing w:val="1"/>
          <w:sz w:val="32"/>
          <w:szCs w:val="32"/>
          <w:highlight w:val="none"/>
        </w:rPr>
        <w:t>、防疫一线人员慰问等工作，切实让工会工作体现在党和政府对广大职工群众的关心关爱上。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i w:val="0"/>
          <w:iCs w:val="0"/>
          <w:caps w:val="0"/>
          <w:color w:val="auto"/>
          <w:spacing w:val="0"/>
          <w:sz w:val="32"/>
          <w:szCs w:val="32"/>
          <w:highlight w:val="none"/>
          <w:lang w:val="en-US" w:eastAsia="zh-CN"/>
        </w:rPr>
      </w:pPr>
      <w:r>
        <w:rPr>
          <w:rFonts w:hint="eastAsia" w:ascii="黑体" w:hAnsi="黑体" w:eastAsia="黑体" w:cs="黑体"/>
          <w:b w:val="0"/>
          <w:bCs/>
          <w:i w:val="0"/>
          <w:iCs w:val="0"/>
          <w:caps w:val="0"/>
          <w:color w:val="auto"/>
          <w:spacing w:val="0"/>
          <w:sz w:val="32"/>
          <w:szCs w:val="32"/>
          <w:highlight w:val="none"/>
          <w:lang w:val="en-US" w:eastAsia="zh-CN"/>
        </w:rPr>
        <w:t>坚持目标导向，强化服务切实激发工会活力</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仿宋_GB2312" w:hAnsi="黑体" w:eastAsia="仿宋_GB2312" w:cs="仿宋_GB2312"/>
          <w:bCs/>
          <w:color w:val="auto"/>
          <w:spacing w:val="1"/>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强化基层组织建设。</w:t>
      </w:r>
      <w:r>
        <w:rPr>
          <w:rFonts w:hint="eastAsia" w:ascii="仿宋_GB2312" w:hAnsi="黑体" w:eastAsia="仿宋_GB2312" w:cs="仿宋_GB2312"/>
          <w:bCs/>
          <w:color w:val="auto"/>
          <w:spacing w:val="1"/>
          <w:sz w:val="32"/>
          <w:szCs w:val="32"/>
          <w:highlight w:val="none"/>
          <w:lang w:val="en-US" w:eastAsia="zh-CN"/>
        </w:rPr>
        <w:t>加强基层工会组织体系建设，聚焦新就业形态劳动者入会和服务工作，</w:t>
      </w:r>
      <w:r>
        <w:rPr>
          <w:rFonts w:hint="eastAsia" w:ascii="仿宋_GB2312" w:hAnsi="黑体" w:eastAsia="仿宋_GB2312" w:cs="仿宋_GB2312"/>
          <w:bCs/>
          <w:color w:val="auto"/>
          <w:spacing w:val="1"/>
          <w:sz w:val="32"/>
          <w:szCs w:val="32"/>
          <w:highlight w:val="none"/>
        </w:rPr>
        <w:t>针对新就业形态群体灵活就业、组织形式多样等特点，灵活探索入会模式</w:t>
      </w:r>
      <w:r>
        <w:rPr>
          <w:rFonts w:hint="eastAsia" w:ascii="仿宋_GB2312" w:hAnsi="黑体" w:eastAsia="仿宋_GB2312" w:cs="仿宋_GB2312"/>
          <w:bCs/>
          <w:color w:val="auto"/>
          <w:spacing w:val="1"/>
          <w:sz w:val="32"/>
          <w:szCs w:val="32"/>
          <w:highlight w:val="none"/>
          <w:lang w:eastAsia="zh-CN"/>
        </w:rPr>
        <w:t>，</w:t>
      </w:r>
      <w:r>
        <w:rPr>
          <w:rFonts w:hint="eastAsia" w:ascii="仿宋_GB2312" w:hAnsi="黑体" w:eastAsia="仿宋_GB2312" w:cs="仿宋_GB2312"/>
          <w:bCs/>
          <w:color w:val="auto"/>
          <w:spacing w:val="1"/>
          <w:sz w:val="32"/>
          <w:szCs w:val="32"/>
          <w:highlight w:val="none"/>
        </w:rPr>
        <w:t>因地制宜探索建会模式</w:t>
      </w:r>
      <w:r>
        <w:rPr>
          <w:rFonts w:hint="eastAsia" w:ascii="仿宋_GB2312" w:hAnsi="黑体" w:eastAsia="仿宋_GB2312" w:cs="仿宋_GB2312"/>
          <w:bCs/>
          <w:color w:val="auto"/>
          <w:spacing w:val="1"/>
          <w:sz w:val="32"/>
          <w:szCs w:val="32"/>
          <w:highlight w:val="none"/>
          <w:lang w:eastAsia="zh-CN"/>
        </w:rPr>
        <w:t>，</w:t>
      </w:r>
      <w:r>
        <w:rPr>
          <w:rFonts w:hint="eastAsia" w:ascii="仿宋_GB2312" w:hAnsi="黑体" w:eastAsia="仿宋_GB2312" w:cs="仿宋_GB2312"/>
          <w:bCs/>
          <w:color w:val="auto"/>
          <w:spacing w:val="1"/>
          <w:sz w:val="32"/>
          <w:szCs w:val="32"/>
          <w:highlight w:val="none"/>
          <w:lang w:val="en-US" w:eastAsia="zh-CN"/>
        </w:rPr>
        <w:t>实现工会服务全覆盖。</w:t>
      </w:r>
      <w:r>
        <w:rPr>
          <w:rFonts w:hint="eastAsia" w:ascii="仿宋_GB2312" w:hAnsi="黑体" w:eastAsia="仿宋_GB2312" w:cs="仿宋_GB2312"/>
          <w:bCs/>
          <w:color w:val="auto"/>
          <w:spacing w:val="1"/>
          <w:sz w:val="32"/>
          <w:szCs w:val="32"/>
          <w:highlight w:val="none"/>
        </w:rPr>
        <w:t>同步推进25人以上法人单位建会工作</w:t>
      </w:r>
      <w:r>
        <w:rPr>
          <w:rFonts w:hint="eastAsia" w:ascii="仿宋_GB2312" w:hAnsi="黑体" w:eastAsia="仿宋_GB2312" w:cs="仿宋_GB2312"/>
          <w:bCs/>
          <w:color w:val="auto"/>
          <w:spacing w:val="1"/>
          <w:sz w:val="32"/>
          <w:szCs w:val="32"/>
          <w:highlight w:val="none"/>
          <w:lang w:eastAsia="zh-CN"/>
        </w:rPr>
        <w:t>，</w:t>
      </w:r>
      <w:r>
        <w:rPr>
          <w:rFonts w:hint="eastAsia" w:ascii="仿宋_GB2312" w:hAnsi="黑体" w:eastAsia="仿宋_GB2312" w:cs="仿宋_GB2312"/>
          <w:bCs/>
          <w:color w:val="auto"/>
          <w:spacing w:val="1"/>
          <w:sz w:val="32"/>
          <w:szCs w:val="32"/>
          <w:highlight w:val="none"/>
          <w:lang w:val="en-US" w:eastAsia="zh-CN"/>
        </w:rPr>
        <w:t>与管委会相关部门建立协同工作模式，</w:t>
      </w:r>
      <w:r>
        <w:rPr>
          <w:rFonts w:hint="eastAsia" w:ascii="仿宋_GB2312" w:hAnsi="黑体" w:eastAsia="仿宋_GB2312" w:cs="仿宋_GB2312"/>
          <w:bCs/>
          <w:color w:val="auto"/>
          <w:spacing w:val="1"/>
          <w:sz w:val="32"/>
          <w:szCs w:val="32"/>
          <w:highlight w:val="none"/>
        </w:rPr>
        <w:t>努力实现应建尽建、应入尽入</w:t>
      </w:r>
      <w:r>
        <w:rPr>
          <w:rFonts w:hint="eastAsia" w:ascii="仿宋_GB2312" w:hAnsi="黑体" w:eastAsia="仿宋_GB2312" w:cs="仿宋_GB2312"/>
          <w:bCs/>
          <w:color w:val="auto"/>
          <w:spacing w:val="1"/>
          <w:sz w:val="32"/>
          <w:szCs w:val="32"/>
          <w:highlight w:val="none"/>
          <w:lang w:eastAsia="zh-CN"/>
        </w:rPr>
        <w:t>。</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强化工会品牌建设。</w:t>
      </w:r>
      <w:r>
        <w:rPr>
          <w:rFonts w:hint="eastAsia" w:ascii="仿宋_GB2312" w:hAnsi="仿宋_GB2312" w:eastAsia="仿宋_GB2312" w:cs="仿宋_GB2312"/>
          <w:color w:val="auto"/>
          <w:kern w:val="2"/>
          <w:sz w:val="32"/>
          <w:szCs w:val="32"/>
          <w:highlight w:val="none"/>
          <w:lang w:val="en-US" w:eastAsia="zh-CN" w:bidi="ar-SA"/>
        </w:rPr>
        <w:t>坚持</w:t>
      </w:r>
      <w:r>
        <w:rPr>
          <w:rFonts w:hint="eastAsia" w:ascii="仿宋_GB2312" w:hAnsi="仿宋_GB2312" w:eastAsia="仿宋_GB2312" w:cs="仿宋_GB2312"/>
          <w:bCs/>
          <w:color w:val="auto"/>
          <w:sz w:val="32"/>
          <w:szCs w:val="32"/>
          <w:highlight w:val="none"/>
          <w:lang w:val="en-US" w:eastAsia="zh-CN"/>
        </w:rPr>
        <w:t>目标导向，结合保税特色和工会职能，切实加强品牌塑造，持续打造工会文化品牌、竞赛品牌、维权品牌、志愿品牌、普惠特惠品牌，以点带面提升工会工作影响力，</w:t>
      </w:r>
      <w:r>
        <w:rPr>
          <w:rFonts w:hint="eastAsia" w:ascii="仿宋_GB2312" w:hAnsi="仿宋_GB2312" w:eastAsia="仿宋_GB2312" w:cs="仿宋_GB2312"/>
          <w:bCs/>
          <w:color w:val="auto"/>
          <w:sz w:val="32"/>
          <w:szCs w:val="32"/>
          <w:highlight w:val="none"/>
          <w:lang w:val="en-US" w:eastAsia="zh-Hans"/>
        </w:rPr>
        <w:t>不断提高工会组织的政治引领力</w:t>
      </w:r>
      <w:r>
        <w:rPr>
          <w:rFonts w:hint="default" w:ascii="仿宋_GB2312" w:hAnsi="仿宋_GB2312" w:eastAsia="仿宋_GB2312" w:cs="仿宋_GB2312"/>
          <w:bCs/>
          <w:color w:val="auto"/>
          <w:sz w:val="32"/>
          <w:szCs w:val="32"/>
          <w:highlight w:val="none"/>
          <w:lang w:val="en-US" w:eastAsia="zh-Hans"/>
        </w:rPr>
        <w:t>、</w:t>
      </w:r>
      <w:r>
        <w:rPr>
          <w:rFonts w:hint="eastAsia" w:ascii="仿宋_GB2312" w:hAnsi="仿宋_GB2312" w:eastAsia="仿宋_GB2312" w:cs="仿宋_GB2312"/>
          <w:bCs/>
          <w:color w:val="auto"/>
          <w:sz w:val="32"/>
          <w:szCs w:val="32"/>
          <w:highlight w:val="none"/>
          <w:lang w:val="en-US" w:eastAsia="zh-Hans"/>
        </w:rPr>
        <w:t>组织号召力</w:t>
      </w:r>
      <w:r>
        <w:rPr>
          <w:rFonts w:hint="default" w:ascii="仿宋_GB2312" w:hAnsi="仿宋_GB2312" w:eastAsia="仿宋_GB2312" w:cs="仿宋_GB2312"/>
          <w:bCs/>
          <w:color w:val="auto"/>
          <w:sz w:val="32"/>
          <w:szCs w:val="32"/>
          <w:highlight w:val="none"/>
          <w:lang w:val="en-US" w:eastAsia="zh-Hans"/>
        </w:rPr>
        <w:t>、</w:t>
      </w:r>
      <w:r>
        <w:rPr>
          <w:rFonts w:hint="eastAsia" w:ascii="仿宋_GB2312" w:hAnsi="仿宋_GB2312" w:eastAsia="仿宋_GB2312" w:cs="仿宋_GB2312"/>
          <w:bCs/>
          <w:color w:val="auto"/>
          <w:sz w:val="32"/>
          <w:szCs w:val="32"/>
          <w:highlight w:val="none"/>
          <w:lang w:val="en-US" w:eastAsia="zh-Hans"/>
        </w:rPr>
        <w:t>创新战斗力</w:t>
      </w:r>
      <w:r>
        <w:rPr>
          <w:rFonts w:hint="default" w:ascii="仿宋_GB2312" w:hAnsi="仿宋_GB2312" w:eastAsia="仿宋_GB2312" w:cs="仿宋_GB2312"/>
          <w:bCs/>
          <w:color w:val="auto"/>
          <w:sz w:val="32"/>
          <w:szCs w:val="32"/>
          <w:highlight w:val="none"/>
          <w:lang w:val="en-US" w:eastAsia="zh-Hans"/>
        </w:rPr>
        <w:t>，</w:t>
      </w:r>
      <w:r>
        <w:rPr>
          <w:rFonts w:hint="eastAsia" w:ascii="仿宋_GB2312" w:hAnsi="仿宋_GB2312" w:eastAsia="仿宋_GB2312" w:cs="仿宋_GB2312"/>
          <w:bCs/>
          <w:color w:val="auto"/>
          <w:sz w:val="32"/>
          <w:szCs w:val="32"/>
          <w:highlight w:val="none"/>
          <w:lang w:val="en-US" w:eastAsia="zh-CN"/>
        </w:rPr>
        <w:t>展现群团担当，</w:t>
      </w:r>
      <w:r>
        <w:rPr>
          <w:rFonts w:hint="eastAsia" w:ascii="仿宋_GB2312" w:hAnsi="仿宋_GB2312" w:eastAsia="仿宋_GB2312" w:cs="仿宋_GB2312"/>
          <w:bCs/>
          <w:color w:val="auto"/>
          <w:sz w:val="32"/>
          <w:szCs w:val="32"/>
          <w:highlight w:val="none"/>
          <w:lang w:val="en-US" w:eastAsia="zh-Hans"/>
        </w:rPr>
        <w:t>为区域高质量发展凝聚强大动力和更多智慧</w:t>
      </w:r>
      <w:r>
        <w:rPr>
          <w:rFonts w:hint="default" w:ascii="仿宋_GB2312" w:hAnsi="仿宋_GB2312" w:eastAsia="仿宋_GB2312" w:cs="仿宋_GB2312"/>
          <w:bCs/>
          <w:color w:val="auto"/>
          <w:sz w:val="32"/>
          <w:szCs w:val="32"/>
          <w:highlight w:val="none"/>
          <w:lang w:val="en-US" w:eastAsia="zh-Hans"/>
        </w:rPr>
        <w:t>。</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强化智慧工会建设。</w:t>
      </w:r>
      <w:r>
        <w:rPr>
          <w:rFonts w:hint="eastAsia" w:ascii="仿宋_GB2312" w:hAnsi="仿宋_GB2312" w:eastAsia="仿宋_GB2312" w:cs="仿宋_GB2312"/>
          <w:bCs/>
          <w:color w:val="auto"/>
          <w:sz w:val="32"/>
          <w:szCs w:val="32"/>
          <w:highlight w:val="none"/>
          <w:lang w:val="en-US" w:eastAsia="zh-CN"/>
        </w:rPr>
        <w:t>依托大数据、移动互联网等信息技术，提高现有“保税之恋”平台的覆盖率、交友率和成功率，提升“保税惠”平台的会员覆盖率，并在此基础上，着重打造整合工会全线业务的线上平台，</w:t>
      </w:r>
      <w:r>
        <w:rPr>
          <w:rFonts w:hint="eastAsia" w:ascii="仿宋_GB2312" w:hAnsi="仿宋_GB2312" w:eastAsia="仿宋_GB2312" w:cs="仿宋_GB2312"/>
          <w:color w:val="auto"/>
          <w:sz w:val="32"/>
          <w:szCs w:val="32"/>
          <w:highlight w:val="none"/>
          <w:lang w:eastAsia="zh-CN"/>
        </w:rPr>
        <w:t>真实动态掌握管理会员信息，</w:t>
      </w:r>
      <w:r>
        <w:rPr>
          <w:rFonts w:hint="eastAsia" w:ascii="仿宋_GB2312" w:hAnsi="仿宋_GB2312" w:eastAsia="仿宋_GB2312" w:cs="仿宋_GB2312"/>
          <w:bCs/>
          <w:color w:val="auto"/>
          <w:sz w:val="32"/>
          <w:szCs w:val="32"/>
          <w:highlight w:val="none"/>
          <w:lang w:val="en-US" w:eastAsia="zh-CN"/>
        </w:rPr>
        <w:t>探索工会工作数字化转型，实现线上线下工作有机融合。</w:t>
      </w:r>
    </w:p>
    <w:p>
      <w:pPr>
        <w:pStyle w:val="7"/>
        <w:keepNext w:val="0"/>
        <w:keepLines w:val="0"/>
        <w:pageBreakBefore w:val="0"/>
        <w:widowControl w:val="0"/>
        <w:kinsoku/>
        <w:wordWrap/>
        <w:overflowPunct/>
        <w:topLinePunct w:val="0"/>
        <w:autoSpaceDE/>
        <w:autoSpaceDN/>
        <w:bidi w:val="0"/>
        <w:adjustRightInd/>
        <w:snapToGrid/>
        <w:spacing w:beforeAutospacing="0" w:after="0" w:afterLines="0" w:afterAutospacing="0"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强化阵地体系建设。</w:t>
      </w:r>
      <w:r>
        <w:rPr>
          <w:rFonts w:hint="eastAsia" w:ascii="仿宋_GB2312" w:hAnsi="仿宋_GB2312" w:eastAsia="仿宋_GB2312" w:cs="仿宋_GB2312"/>
          <w:color w:val="auto"/>
          <w:kern w:val="2"/>
          <w:sz w:val="32"/>
          <w:szCs w:val="32"/>
          <w:highlight w:val="none"/>
          <w:lang w:val="en-US" w:eastAsia="zh-CN" w:bidi="ar-SA"/>
        </w:rPr>
        <w:t>持续深化“一公里”服务圈阵地建设模式</w:t>
      </w:r>
      <w:r>
        <w:rPr>
          <w:rFonts w:hint="default"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健全</w:t>
      </w:r>
      <w:r>
        <w:rPr>
          <w:rFonts w:hint="eastAsia" w:ascii="仿宋_GB2312" w:hAnsi="仿宋_GB2312" w:eastAsia="仿宋_GB2312" w:cs="仿宋_GB2312"/>
          <w:color w:val="auto"/>
          <w:kern w:val="2"/>
          <w:sz w:val="32"/>
          <w:szCs w:val="32"/>
          <w:highlight w:val="none"/>
          <w:lang w:val="en-US" w:eastAsia="zh-Hans" w:bidi="ar-SA"/>
        </w:rPr>
        <w:t>保税区</w:t>
      </w:r>
      <w:r>
        <w:rPr>
          <w:rFonts w:hint="eastAsia" w:ascii="仿宋_GB2312" w:hAnsi="仿宋_GB2312" w:eastAsia="仿宋_GB2312" w:cs="仿宋_GB2312"/>
          <w:color w:val="auto"/>
          <w:kern w:val="2"/>
          <w:sz w:val="32"/>
          <w:szCs w:val="32"/>
          <w:highlight w:val="none"/>
          <w:lang w:val="en-US" w:eastAsia="zh-CN" w:bidi="ar-SA"/>
        </w:rPr>
        <w:t>工会四级职工服务体系，</w:t>
      </w:r>
      <w:r>
        <w:rPr>
          <w:rFonts w:hint="eastAsia" w:ascii="仿宋_GB2312" w:hAnsi="仿宋_GB2312" w:eastAsia="仿宋_GB2312" w:cs="仿宋_GB2312"/>
          <w:color w:val="auto"/>
          <w:kern w:val="2"/>
          <w:sz w:val="32"/>
          <w:szCs w:val="32"/>
          <w:highlight w:val="none"/>
          <w:lang w:val="en-US" w:eastAsia="zh-Hans" w:bidi="ar-SA"/>
        </w:rPr>
        <w:t>充分运用三港三地的党群服务中心</w:t>
      </w:r>
      <w:r>
        <w:rPr>
          <w:rFonts w:hint="default" w:ascii="仿宋_GB2312" w:hAnsi="仿宋_GB2312" w:eastAsia="仿宋_GB2312" w:cs="仿宋_GB2312"/>
          <w:color w:val="auto"/>
          <w:kern w:val="2"/>
          <w:sz w:val="32"/>
          <w:szCs w:val="32"/>
          <w:highlight w:val="none"/>
          <w:lang w:val="en-US" w:eastAsia="zh-Hans" w:bidi="ar-SA"/>
        </w:rPr>
        <w:t>、</w:t>
      </w:r>
      <w:r>
        <w:rPr>
          <w:rFonts w:hint="eastAsia" w:ascii="仿宋_GB2312" w:hAnsi="仿宋_GB2312" w:eastAsia="仿宋_GB2312" w:cs="仿宋_GB2312"/>
          <w:color w:val="auto"/>
          <w:kern w:val="2"/>
          <w:sz w:val="32"/>
          <w:szCs w:val="32"/>
          <w:highlight w:val="none"/>
          <w:lang w:val="en-US" w:eastAsia="zh-Hans" w:bidi="ar-SA"/>
        </w:rPr>
        <w:t>职工服务中心</w:t>
      </w:r>
      <w:r>
        <w:rPr>
          <w:rFonts w:hint="default" w:ascii="仿宋_GB2312" w:hAnsi="仿宋_GB2312" w:eastAsia="仿宋_GB2312" w:cs="仿宋_GB2312"/>
          <w:color w:val="auto"/>
          <w:kern w:val="2"/>
          <w:sz w:val="32"/>
          <w:szCs w:val="32"/>
          <w:highlight w:val="none"/>
          <w:lang w:val="en-US" w:eastAsia="zh-Hans" w:bidi="ar-SA"/>
        </w:rPr>
        <w:t>、</w:t>
      </w:r>
      <w:r>
        <w:rPr>
          <w:rFonts w:hint="eastAsia" w:ascii="仿宋_GB2312" w:hAnsi="仿宋_GB2312" w:eastAsia="仿宋_GB2312" w:cs="仿宋_GB2312"/>
          <w:color w:val="auto"/>
          <w:kern w:val="2"/>
          <w:sz w:val="32"/>
          <w:szCs w:val="32"/>
          <w:highlight w:val="none"/>
          <w:lang w:val="en-US" w:eastAsia="zh-Hans" w:bidi="ar-SA"/>
        </w:rPr>
        <w:t>公寓家园</w:t>
      </w:r>
      <w:r>
        <w:rPr>
          <w:rFonts w:hint="default" w:ascii="仿宋_GB2312" w:hAnsi="仿宋_GB2312" w:eastAsia="仿宋_GB2312" w:cs="仿宋_GB2312"/>
          <w:color w:val="auto"/>
          <w:kern w:val="2"/>
          <w:sz w:val="32"/>
          <w:szCs w:val="32"/>
          <w:highlight w:val="none"/>
          <w:lang w:val="en-US" w:eastAsia="zh-Hans" w:bidi="ar-SA"/>
        </w:rPr>
        <w:t>、</w:t>
      </w:r>
      <w:r>
        <w:rPr>
          <w:rFonts w:hint="eastAsia" w:ascii="仿宋_GB2312" w:hAnsi="仿宋_GB2312" w:eastAsia="仿宋_GB2312" w:cs="仿宋_GB2312"/>
          <w:b w:val="0"/>
          <w:bCs w:val="0"/>
          <w:color w:val="auto"/>
          <w:sz w:val="32"/>
          <w:szCs w:val="32"/>
          <w:highlight w:val="none"/>
          <w:lang w:val="en-US" w:eastAsia="zh-CN"/>
        </w:rPr>
        <w:t>项目工地服务站、户外劳动者服务站</w:t>
      </w:r>
      <w:r>
        <w:rPr>
          <w:rFonts w:hint="eastAsia" w:ascii="仿宋_GB2312" w:hAnsi="仿宋_GB2312" w:eastAsia="仿宋_GB2312" w:cs="仿宋_GB2312"/>
          <w:color w:val="auto"/>
          <w:kern w:val="2"/>
          <w:sz w:val="32"/>
          <w:szCs w:val="32"/>
          <w:highlight w:val="none"/>
          <w:lang w:val="en-US" w:eastAsia="zh-Hans" w:bidi="ar-SA"/>
        </w:rPr>
        <w:t>和职工之家的辐射作用</w:t>
      </w:r>
      <w:r>
        <w:rPr>
          <w:rFonts w:hint="default" w:ascii="仿宋_GB2312" w:hAnsi="仿宋_GB2312" w:eastAsia="仿宋_GB2312" w:cs="仿宋_GB2312"/>
          <w:color w:val="auto"/>
          <w:kern w:val="2"/>
          <w:sz w:val="32"/>
          <w:szCs w:val="32"/>
          <w:highlight w:val="none"/>
          <w:lang w:val="en-US" w:eastAsia="zh-Hans" w:bidi="ar-SA"/>
        </w:rPr>
        <w:t>，</w:t>
      </w:r>
      <w:r>
        <w:rPr>
          <w:rFonts w:hint="eastAsia" w:ascii="仿宋_GB2312" w:hAnsi="仿宋_GB2312" w:eastAsia="仿宋_GB2312" w:cs="仿宋_GB2312"/>
          <w:color w:val="auto"/>
          <w:kern w:val="2"/>
          <w:sz w:val="32"/>
          <w:szCs w:val="32"/>
          <w:highlight w:val="none"/>
          <w:lang w:val="en-US" w:eastAsia="zh-CN" w:bidi="ar-SA"/>
        </w:rPr>
        <w:t>纵深</w:t>
      </w:r>
      <w:r>
        <w:rPr>
          <w:rFonts w:hint="eastAsia" w:ascii="仿宋_GB2312" w:hAnsi="仿宋_GB2312" w:eastAsia="仿宋_GB2312" w:cs="仿宋_GB2312"/>
          <w:b w:val="0"/>
          <w:bCs w:val="0"/>
          <w:color w:val="auto"/>
          <w:sz w:val="32"/>
          <w:szCs w:val="32"/>
          <w:highlight w:val="none"/>
          <w:lang w:val="en-US" w:eastAsia="zh-CN"/>
        </w:rPr>
        <w:t>强化服务力度，横向拓宽服务范围，</w:t>
      </w:r>
      <w:r>
        <w:rPr>
          <w:rFonts w:hint="eastAsia" w:ascii="仿宋_GB2312" w:hAnsi="仿宋_GB2312" w:eastAsia="仿宋_GB2312" w:cs="仿宋_GB2312"/>
          <w:bCs/>
          <w:color w:val="auto"/>
          <w:sz w:val="32"/>
          <w:szCs w:val="32"/>
          <w:highlight w:val="none"/>
          <w:lang w:val="en-US" w:eastAsia="zh-CN"/>
        </w:rPr>
        <w:t>实现全域覆盖的线下阵地</w:t>
      </w:r>
      <w:r>
        <w:rPr>
          <w:rFonts w:hint="eastAsia" w:ascii="仿宋_GB2312" w:hAnsi="仿宋_GB2312" w:eastAsia="仿宋_GB2312" w:cs="仿宋_GB2312"/>
          <w:b w:val="0"/>
          <w:bCs w:val="0"/>
          <w:color w:val="auto"/>
          <w:sz w:val="32"/>
          <w:szCs w:val="32"/>
          <w:highlight w:val="none"/>
          <w:lang w:val="en-US" w:eastAsia="zh-CN"/>
        </w:rPr>
        <w:t>。加强志愿联盟建设，增强职工获得感、幸福感、满足感。</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强化片区活力</w:t>
      </w:r>
      <w:r>
        <w:rPr>
          <w:rFonts w:hint="eastAsia" w:ascii="仿宋_GB2312" w:hAnsi="仿宋_GB2312" w:eastAsia="仿宋_GB2312" w:cs="仿宋_GB2312"/>
          <w:b/>
          <w:bCs/>
          <w:color w:val="auto"/>
          <w:kern w:val="2"/>
          <w:sz w:val="32"/>
          <w:szCs w:val="32"/>
          <w:highlight w:val="none"/>
          <w:lang w:val="zh-CN" w:eastAsia="zh-CN" w:bidi="ar-SA"/>
        </w:rPr>
        <w:t>建设。</w:t>
      </w:r>
      <w:r>
        <w:rPr>
          <w:rFonts w:hint="eastAsia" w:ascii="仿宋_GB2312" w:hAnsi="仿宋_GB2312" w:eastAsia="仿宋_GB2312" w:cs="仿宋_GB2312"/>
          <w:color w:val="auto"/>
          <w:kern w:val="2"/>
          <w:sz w:val="32"/>
          <w:szCs w:val="32"/>
          <w:highlight w:val="none"/>
          <w:lang w:val="zh-CN" w:eastAsia="zh-CN" w:bidi="ar-SA"/>
        </w:rPr>
        <w:t>通过网格化、下沉化、项目化的服务模式，不断提升服务职工的质量和成效。</w:t>
      </w:r>
      <w:r>
        <w:rPr>
          <w:rFonts w:hint="eastAsia" w:ascii="仿宋_GB2312" w:hAnsi="仿宋_GB2312" w:eastAsia="仿宋_GB2312" w:cs="仿宋_GB2312"/>
          <w:color w:val="auto"/>
          <w:kern w:val="2"/>
          <w:sz w:val="32"/>
          <w:szCs w:val="32"/>
          <w:highlight w:val="none"/>
          <w:lang w:val="en-US" w:eastAsia="zh-CN" w:bidi="ar-SA"/>
        </w:rPr>
        <w:t>加强新业态、新经济组织工会工作的基础建设和活力提升，坚持将力量配备、经费使用、资源配置向基层倾斜，通过项目化补助、阵地硬件补助、文化建设支持、法律服务进基层、精品活动送基层等大量富有成效的举措，扩大工会组织的覆盖面和影响力，加强基层阵地共建共享，激发基层活力，进一步夯实职工服务体系的基础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i w:val="0"/>
          <w:iCs w:val="0"/>
          <w:caps w:val="0"/>
          <w:color w:val="auto"/>
          <w:spacing w:val="0"/>
          <w:sz w:val="32"/>
          <w:szCs w:val="32"/>
          <w:highlight w:val="none"/>
          <w:lang w:val="en-US" w:eastAsia="zh-CN"/>
        </w:rPr>
      </w:pPr>
      <w:r>
        <w:rPr>
          <w:rFonts w:hint="eastAsia" w:ascii="黑体" w:hAnsi="黑体" w:eastAsia="黑体" w:cs="黑体"/>
          <w:b w:val="0"/>
          <w:bCs/>
          <w:i w:val="0"/>
          <w:iCs w:val="0"/>
          <w:caps w:val="0"/>
          <w:color w:val="auto"/>
          <w:spacing w:val="0"/>
          <w:sz w:val="32"/>
          <w:szCs w:val="32"/>
          <w:highlight w:val="none"/>
          <w:lang w:val="en-US" w:eastAsia="zh-CN"/>
        </w:rPr>
        <w:t>五、坚持结果导向，深化改革加强工会自身建设</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default" w:ascii="仿宋_GB2312" w:hAnsi="仿宋_GB2312" w:eastAsia="仿宋_GB2312" w:cs="仿宋_GB2312"/>
          <w:b w:val="0"/>
          <w:bCs w:val="0"/>
          <w:color w:val="auto"/>
          <w:kern w:val="2"/>
          <w:sz w:val="32"/>
          <w:szCs w:val="32"/>
          <w:highlight w:val="none"/>
          <w:lang w:eastAsia="zh-CN" w:bidi="ar-SA"/>
        </w:rPr>
      </w:pPr>
      <w:r>
        <w:rPr>
          <w:rFonts w:hint="eastAsia" w:ascii="仿宋_GB2312" w:hAnsi="仿宋_GB2312" w:eastAsia="仿宋_GB2312" w:cs="仿宋_GB2312"/>
          <w:b/>
          <w:bCs/>
          <w:color w:val="auto"/>
          <w:kern w:val="2"/>
          <w:sz w:val="32"/>
          <w:szCs w:val="32"/>
          <w:highlight w:val="none"/>
          <w:lang w:val="en-US" w:eastAsia="zh-CN" w:bidi="ar-SA"/>
        </w:rPr>
        <w:t>在自身作风建设中驰而不息。</w:t>
      </w:r>
      <w:r>
        <w:rPr>
          <w:rFonts w:hint="eastAsia" w:ascii="仿宋_GB2312" w:hAnsi="仿宋_GB2312" w:eastAsia="仿宋_GB2312" w:cs="仿宋_GB2312"/>
          <w:b w:val="0"/>
          <w:bCs w:val="0"/>
          <w:color w:val="auto"/>
          <w:kern w:val="2"/>
          <w:sz w:val="32"/>
          <w:szCs w:val="32"/>
          <w:highlight w:val="none"/>
          <w:lang w:val="en-US" w:eastAsia="zh-CN" w:bidi="ar-SA"/>
        </w:rPr>
        <w:t>坚持理论联系实际，密切联系基层，实事求是，自律自省。自觉加强党性修养，严守纪律规矩，永葆对法纪的敬畏心，落实中央八项规定精神，严守“六大纪律”，严守廉政底线，切实改进工作作风。认真领会工会系统“八个坚持”，</w:t>
      </w:r>
      <w:r>
        <w:rPr>
          <w:rFonts w:hint="eastAsia" w:ascii="仿宋_GB2312" w:hAnsi="仿宋_GB2312" w:eastAsia="仿宋_GB2312" w:cs="仿宋_GB2312"/>
          <w:color w:val="auto"/>
          <w:sz w:val="32"/>
          <w:szCs w:val="32"/>
          <w:highlight w:val="none"/>
          <w:lang w:val="en-US" w:eastAsia="zh-CN"/>
        </w:rPr>
        <w:t>深入做好调查研究，</w:t>
      </w:r>
      <w:r>
        <w:rPr>
          <w:rFonts w:hint="eastAsia" w:ascii="仿宋_GB2312" w:hAnsi="仿宋_GB2312" w:eastAsia="仿宋_GB2312" w:cs="仿宋_GB2312"/>
          <w:b w:val="0"/>
          <w:bCs w:val="0"/>
          <w:color w:val="auto"/>
          <w:kern w:val="2"/>
          <w:sz w:val="32"/>
          <w:szCs w:val="32"/>
          <w:highlight w:val="none"/>
          <w:lang w:val="en-US" w:eastAsia="zh-CN" w:bidi="ar-SA"/>
        </w:rPr>
        <w:t>树立创新思维，</w:t>
      </w:r>
      <w:r>
        <w:rPr>
          <w:rFonts w:hint="eastAsia" w:ascii="仿宋_GB2312" w:hAnsi="仿宋_GB2312" w:eastAsia="仿宋_GB2312" w:cs="仿宋_GB2312"/>
          <w:color w:val="auto"/>
          <w:sz w:val="32"/>
          <w:szCs w:val="32"/>
          <w:highlight w:val="none"/>
          <w:lang w:val="en-US" w:eastAsia="zh-CN"/>
        </w:rPr>
        <w:t>不断提升联系职工、服务职工能力水平，</w:t>
      </w:r>
      <w:r>
        <w:rPr>
          <w:rFonts w:hint="eastAsia" w:ascii="仿宋_GB2312" w:hAnsi="仿宋_GB2312" w:eastAsia="仿宋_GB2312" w:cs="仿宋_GB2312"/>
          <w:b w:val="0"/>
          <w:bCs w:val="0"/>
          <w:color w:val="auto"/>
          <w:kern w:val="2"/>
          <w:sz w:val="32"/>
          <w:szCs w:val="32"/>
          <w:highlight w:val="none"/>
          <w:lang w:val="en-US" w:eastAsia="zh-CN" w:bidi="ar-SA"/>
        </w:rPr>
        <w:t>竭诚服务职工</w:t>
      </w:r>
      <w:r>
        <w:rPr>
          <w:rFonts w:hint="default" w:ascii="仿宋_GB2312" w:hAnsi="仿宋_GB2312" w:eastAsia="仿宋_GB2312" w:cs="仿宋_GB2312"/>
          <w:b w:val="0"/>
          <w:bCs w:val="0"/>
          <w:color w:val="auto"/>
          <w:kern w:val="2"/>
          <w:sz w:val="32"/>
          <w:szCs w:val="32"/>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在干部队伍建设上践行初心。</w:t>
      </w:r>
      <w:r>
        <w:rPr>
          <w:rFonts w:hint="eastAsia" w:ascii="仿宋_GB2312" w:hAnsi="仿宋_GB2312" w:eastAsia="仿宋_GB2312" w:cs="仿宋_GB2312"/>
          <w:b w:val="0"/>
          <w:bCs w:val="0"/>
          <w:color w:val="auto"/>
          <w:sz w:val="32"/>
          <w:szCs w:val="32"/>
          <w:highlight w:val="none"/>
          <w:lang w:val="en-US" w:eastAsia="zh-CN"/>
        </w:rPr>
        <w:t>锻造一支</w:t>
      </w:r>
      <w:r>
        <w:rPr>
          <w:rFonts w:hint="eastAsia" w:ascii="仿宋_GB2312" w:hAnsi="仿宋_GB2312" w:eastAsia="仿宋_GB2312" w:cs="仿宋_GB2312"/>
          <w:b w:val="0"/>
          <w:bCs w:val="0"/>
          <w:color w:val="auto"/>
          <w:sz w:val="32"/>
          <w:szCs w:val="32"/>
          <w:highlight w:val="none"/>
          <w:lang w:eastAsia="zh-CN"/>
        </w:rPr>
        <w:t>信念坚定、对党忠诚，注重实际、实事求是，勇于担当、善于作为，严守规矩、不逾底线</w:t>
      </w:r>
      <w:r>
        <w:rPr>
          <w:rFonts w:hint="eastAsia" w:ascii="仿宋_GB2312" w:hAnsi="仿宋_GB2312" w:eastAsia="仿宋_GB2312" w:cs="仿宋_GB2312"/>
          <w:b w:val="0"/>
          <w:bCs w:val="0"/>
          <w:color w:val="auto"/>
          <w:sz w:val="32"/>
          <w:szCs w:val="32"/>
          <w:highlight w:val="none"/>
          <w:lang w:val="en-US" w:eastAsia="zh-CN"/>
        </w:rPr>
        <w:t>的工会干部队伍，营造干事、团结、沟通、互信的氛围，完善以新任干部培训、</w:t>
      </w:r>
      <w:r>
        <w:rPr>
          <w:rFonts w:hint="eastAsia" w:ascii="仿宋_GB2312" w:hAnsi="仿宋_GB2312" w:eastAsia="仿宋_GB2312" w:cs="仿宋_GB2312"/>
          <w:b w:val="0"/>
          <w:bCs w:val="0"/>
          <w:color w:val="auto"/>
          <w:sz w:val="32"/>
          <w:szCs w:val="32"/>
          <w:highlight w:val="none"/>
          <w:lang w:val="en-US" w:eastAsia="zh-Hans"/>
        </w:rPr>
        <w:t>外出培训</w:t>
      </w:r>
      <w:r>
        <w:rPr>
          <w:rFonts w:hint="eastAsia" w:ascii="仿宋_GB2312" w:hAnsi="仿宋_GB2312" w:eastAsia="仿宋_GB2312" w:cs="仿宋_GB2312"/>
          <w:b w:val="0"/>
          <w:bCs w:val="0"/>
          <w:color w:val="auto"/>
          <w:sz w:val="32"/>
          <w:szCs w:val="32"/>
          <w:highlight w:val="none"/>
          <w:lang w:val="en-US" w:eastAsia="zh-CN"/>
        </w:rPr>
        <w:t>、干部轮训等形式的培训机制，逐步建立人员培养、选树、推荐、淘汰的机制体制，充分调动工会主席、工会干部、</w:t>
      </w:r>
      <w:r>
        <w:rPr>
          <w:rFonts w:hint="eastAsia" w:ascii="仿宋_GB2312" w:hAnsi="仿宋_GB2312" w:eastAsia="仿宋_GB2312" w:cs="仿宋_GB2312"/>
          <w:b w:val="0"/>
          <w:bCs w:val="0"/>
          <w:color w:val="auto"/>
          <w:kern w:val="2"/>
          <w:sz w:val="32"/>
          <w:szCs w:val="32"/>
          <w:highlight w:val="none"/>
          <w:lang w:val="en-US" w:eastAsia="zh-CN" w:bidi="ar-SA"/>
        </w:rPr>
        <w:t>劳动争议调解员、劳动法律监督员</w:t>
      </w:r>
      <w:r>
        <w:rPr>
          <w:rFonts w:hint="eastAsia" w:ascii="仿宋_GB2312" w:hAnsi="仿宋_GB2312" w:eastAsia="仿宋_GB2312" w:cs="仿宋_GB2312"/>
          <w:b w:val="0"/>
          <w:bCs w:val="0"/>
          <w:color w:val="auto"/>
          <w:sz w:val="32"/>
          <w:szCs w:val="32"/>
          <w:highlight w:val="none"/>
          <w:lang w:val="en-US" w:eastAsia="zh-CN"/>
        </w:rPr>
        <w:t>、工会信息员、志愿者等专兼职队伍的积极性，</w:t>
      </w:r>
      <w:r>
        <w:rPr>
          <w:rFonts w:hint="eastAsia" w:ascii="仿宋_GB2312" w:hAnsi="仿宋_GB2312" w:eastAsia="仿宋_GB2312" w:cs="仿宋_GB2312"/>
          <w:color w:val="auto"/>
          <w:kern w:val="2"/>
          <w:sz w:val="32"/>
          <w:szCs w:val="32"/>
          <w:highlight w:val="none"/>
          <w:lang w:val="en-US" w:eastAsia="zh-CN" w:bidi="ar-SA"/>
        </w:rPr>
        <w:t>做“想为、敢为、勤为、善为”的“娘家人”。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kern w:val="2"/>
          <w:sz w:val="32"/>
          <w:szCs w:val="32"/>
          <w:highlight w:val="none"/>
          <w:lang w:val="en-US" w:eastAsia="zh-CN" w:bidi="ar-SA"/>
        </w:rPr>
        <w:t>在财务经审工作中履职尽责。</w:t>
      </w:r>
      <w:r>
        <w:rPr>
          <w:rFonts w:hint="eastAsia" w:ascii="仿宋_GB2312" w:hAnsi="仿宋_GB2312" w:eastAsia="仿宋_GB2312" w:cs="仿宋_GB2312"/>
          <w:color w:val="auto"/>
          <w:sz w:val="32"/>
          <w:szCs w:val="32"/>
          <w:highlight w:val="none"/>
          <w:lang w:eastAsia="zh-CN"/>
        </w:rPr>
        <w:t>严格规范工会经费的监督</w:t>
      </w:r>
      <w:r>
        <w:rPr>
          <w:rFonts w:hint="eastAsia" w:ascii="仿宋_GB2312" w:hAnsi="仿宋_GB2312" w:eastAsia="仿宋_GB2312" w:cs="仿宋_GB2312"/>
          <w:b w:val="0"/>
          <w:bCs w:val="0"/>
          <w:color w:val="auto"/>
          <w:sz w:val="32"/>
          <w:szCs w:val="32"/>
          <w:highlight w:val="none"/>
          <w:lang w:val="en-US" w:eastAsia="zh-CN"/>
        </w:rPr>
        <w:t>管理，重点关注、持续监督基层工会经费缴纳状况，不断加强财务检查力度，通过基层工会经费自查、上级工会财务检查、基层工会集中审计，最大限度地防控廉政和资金风险，做好工会经费收、管、用</w:t>
      </w:r>
      <w:r>
        <w:rPr>
          <w:rFonts w:hint="default"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val="en-US" w:eastAsia="zh-CN"/>
        </w:rPr>
        <w:t>增加财务及审计培训的力度和广度，致力打造一支政治素养高、职业道德优、工作能力强的工会财务</w:t>
      </w:r>
      <w:r>
        <w:rPr>
          <w:rFonts w:hint="eastAsia" w:ascii="仿宋_GB2312" w:hAnsi="仿宋_GB2312" w:eastAsia="仿宋_GB2312" w:cs="仿宋_GB2312"/>
          <w:b w:val="0"/>
          <w:bCs w:val="0"/>
          <w:color w:val="auto"/>
          <w:sz w:val="32"/>
          <w:szCs w:val="32"/>
          <w:highlight w:val="none"/>
          <w:lang w:val="en-US" w:eastAsia="zh-Hans"/>
        </w:rPr>
        <w:t>及经审</w:t>
      </w:r>
      <w:r>
        <w:rPr>
          <w:rFonts w:hint="eastAsia" w:ascii="仿宋_GB2312" w:hAnsi="仿宋_GB2312" w:eastAsia="仿宋_GB2312" w:cs="仿宋_GB2312"/>
          <w:b w:val="0"/>
          <w:bCs w:val="0"/>
          <w:color w:val="auto"/>
          <w:sz w:val="32"/>
          <w:szCs w:val="32"/>
          <w:highlight w:val="none"/>
          <w:lang w:val="en-US" w:eastAsia="zh-CN"/>
        </w:rPr>
        <w:t>干部队伍，为基层工会更好的完成经费管理工作保驾护航。</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kern w:val="2"/>
          <w:sz w:val="32"/>
          <w:szCs w:val="32"/>
          <w:highlight w:val="none"/>
          <w:lang w:val="en-US" w:eastAsia="zh-CN" w:bidi="ar-SA"/>
        </w:rPr>
        <w:t>在群团互促互建上开拓创新。</w:t>
      </w:r>
      <w:r>
        <w:rPr>
          <w:rFonts w:hint="eastAsia" w:ascii="仿宋_GB2312" w:hAnsi="仿宋_GB2312" w:eastAsia="仿宋_GB2312" w:cs="仿宋_GB2312"/>
          <w:b w:val="0"/>
          <w:bCs w:val="0"/>
          <w:color w:val="auto"/>
          <w:sz w:val="32"/>
          <w:szCs w:val="32"/>
          <w:highlight w:val="none"/>
          <w:lang w:val="en-US" w:eastAsia="zh-CN"/>
        </w:rPr>
        <w:t>充分发挥工会、共青团、妇联的组织合力，统筹推进区域群团工作，提高联系群众的水平、服务群众的质量、团结群众的效率，做好群团工作“多面手”，充分发挥桥梁纽带作用。把群众观点和群众路线根植于思想、落实于行动，发挥群团组织优势，拓展服务领域，创新工作方式，真诚服务广大职工、妇女、青年，不断巩固党执政的阶级基础和群众基础。</w:t>
      </w:r>
    </w:p>
    <w:p>
      <w:pPr>
        <w:keepNext w:val="0"/>
        <w:keepLines w:val="0"/>
        <w:pageBreakBefore w:val="0"/>
        <w:kinsoku/>
        <w:wordWrap/>
        <w:overflowPunct/>
        <w:topLinePunct w:val="0"/>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br w:type="page"/>
      </w:r>
    </w:p>
    <w:p>
      <w:pPr>
        <w:pStyle w:val="7"/>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注  释</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（以在文中出现时间先后为序）</w:t>
      </w:r>
    </w:p>
    <w:p>
      <w:pPr>
        <w:pStyle w:val="7"/>
        <w:keepNext w:val="0"/>
        <w:keepLines w:val="0"/>
        <w:pageBreakBefore w:val="0"/>
        <w:kinsoku/>
        <w:wordWrap/>
        <w:overflowPunct/>
        <w:topLinePunct w:val="0"/>
        <w:autoSpaceDN/>
        <w:bidi w:val="0"/>
        <w:adjustRightInd/>
        <w:snapToGrid/>
        <w:spacing w:line="560" w:lineRule="exact"/>
        <w:ind w:left="0" w:leftChars="0" w:firstLine="0" w:firstLineChars="0"/>
        <w:textAlignment w:val="auto"/>
        <w:rPr>
          <w:rFonts w:hint="eastAsia"/>
          <w:color w:val="auto"/>
          <w:highlight w:val="none"/>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1.“四个意识</w:t>
      </w:r>
      <w:r>
        <w:rPr>
          <w:rFonts w:hint="eastAsia" w:ascii="仿宋_GB2312" w:hAnsi="仿宋_GB2312" w:eastAsia="仿宋_GB2312" w:cs="仿宋_GB2312"/>
          <w:b w:val="0"/>
          <w:bCs w:val="0"/>
          <w:color w:val="auto"/>
          <w:sz w:val="32"/>
          <w:szCs w:val="32"/>
          <w:highlight w:val="none"/>
          <w:lang w:val="en-US" w:eastAsia="zh-CN"/>
        </w:rPr>
        <w:t>”：政治意识、大局意识、核心意识、看齐意识。</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2.“四个自信”</w:t>
      </w:r>
      <w:r>
        <w:rPr>
          <w:rFonts w:hint="eastAsia" w:ascii="仿宋_GB2312" w:hAnsi="仿宋_GB2312" w:eastAsia="仿宋_GB2312" w:cs="仿宋_GB2312"/>
          <w:b w:val="0"/>
          <w:bCs w:val="0"/>
          <w:color w:val="auto"/>
          <w:sz w:val="32"/>
          <w:szCs w:val="32"/>
          <w:highlight w:val="none"/>
          <w:lang w:val="en-US" w:eastAsia="zh-CN"/>
        </w:rPr>
        <w:t>：中国特色社会主义道路自信、理论自信、制度自信、文化自信。</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3.“两个确立”</w:t>
      </w:r>
      <w:r>
        <w:rPr>
          <w:rFonts w:hint="eastAsia" w:ascii="仿宋_GB2312" w:hAnsi="仿宋_GB2312" w:eastAsia="仿宋_GB2312" w:cs="仿宋_GB2312"/>
          <w:b w:val="0"/>
          <w:bCs w:val="0"/>
          <w:color w:val="auto"/>
          <w:sz w:val="32"/>
          <w:szCs w:val="32"/>
          <w:highlight w:val="none"/>
          <w:lang w:val="en-US" w:eastAsia="zh-CN"/>
        </w:rPr>
        <w:t>：确立习近平同志党中央的核心、全党的核心地位，确立习近平新时代中国特色社会主义思想的指导地位。</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4.“两个维护”</w:t>
      </w:r>
      <w:r>
        <w:rPr>
          <w:rFonts w:hint="eastAsia" w:ascii="仿宋_GB2312" w:hAnsi="仿宋_GB2312" w:eastAsia="仿宋_GB2312" w:cs="仿宋_GB2312"/>
          <w:b w:val="0"/>
          <w:bCs w:val="0"/>
          <w:color w:val="auto"/>
          <w:sz w:val="32"/>
          <w:szCs w:val="32"/>
          <w:highlight w:val="none"/>
          <w:lang w:val="en-US" w:eastAsia="zh-CN"/>
        </w:rPr>
        <w:t>：坚决维护习近平总书记在党中央和全党的核心地位、坚决维护党中央权威和集中统一领导。</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5.“五小”</w:t>
      </w:r>
      <w:r>
        <w:rPr>
          <w:rFonts w:hint="eastAsia" w:ascii="仿宋_GB2312" w:hAnsi="仿宋_GB2312" w:eastAsia="仿宋_GB2312" w:cs="仿宋_GB2312"/>
          <w:b w:val="0"/>
          <w:bCs w:val="0"/>
          <w:color w:val="auto"/>
          <w:sz w:val="32"/>
          <w:szCs w:val="32"/>
          <w:highlight w:val="none"/>
          <w:lang w:val="en-US" w:eastAsia="zh-CN"/>
        </w:rPr>
        <w:t>：小发明、小创造、小革新、小设计、小建议。</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6.“六大纪律”</w:t>
      </w:r>
      <w:r>
        <w:rPr>
          <w:rFonts w:hint="eastAsia" w:ascii="仿宋_GB2312" w:hAnsi="仿宋_GB2312" w:eastAsia="仿宋_GB2312" w:cs="仿宋_GB2312"/>
          <w:b w:val="0"/>
          <w:bCs w:val="0"/>
          <w:color w:val="auto"/>
          <w:sz w:val="32"/>
          <w:szCs w:val="32"/>
          <w:highlight w:val="none"/>
          <w:lang w:val="en-US" w:eastAsia="zh-CN"/>
        </w:rPr>
        <w:t>：政治纪律、组织纪律、廉洁纪律、群众纪律、工作纪律、生活纪律。</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lang w:val="en-US" w:eastAsia="zh-CN"/>
        </w:rPr>
        <w:t>7.“八个坚持”</w:t>
      </w:r>
      <w:r>
        <w:rPr>
          <w:rFonts w:hint="eastAsia" w:ascii="仿宋_GB2312" w:hAnsi="仿宋_GB2312" w:eastAsia="仿宋_GB2312" w:cs="仿宋_GB2312"/>
          <w:b w:val="0"/>
          <w:bCs w:val="0"/>
          <w:color w:val="auto"/>
          <w:sz w:val="32"/>
          <w:szCs w:val="32"/>
          <w:highlight w:val="none"/>
          <w:lang w:val="en-US" w:eastAsia="zh-CN"/>
        </w:rPr>
        <w:t>：坚持党对工会工作的领导；坚持全心全意依靠工人阶级；坚持为实现中华民族伟大复兴的中国梦而奋斗；坚持中国特色社会主义工会发展道路；坚持弘扬劳模精神、劳动精神、工匠精神；坚持高举维护职工合法权益旗帜；坚持增强政治性、先进性、群众性的工会改革方向；坚持加强基层工会建设。</w:t>
      </w:r>
    </w:p>
    <w:sectPr>
      <w:footerReference r:id="rId3" w:type="default"/>
      <w:pgSz w:w="11906" w:h="16838"/>
      <w:pgMar w:top="2098" w:right="1474" w:bottom="192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1EC1C-07F5-4644-A637-9DCF4AB315FD}"/>
  </w:font>
  <w:font w:name="黑体">
    <w:panose1 w:val="02010600030101010101"/>
    <w:charset w:val="86"/>
    <w:family w:val="auto"/>
    <w:pitch w:val="default"/>
    <w:sig w:usb0="800002BF" w:usb1="38CF7CFA" w:usb2="00000016" w:usb3="00000000" w:csb0="00040001" w:csb1="00000000"/>
    <w:embedRegular r:id="rId2" w:fontKey="{42280C82-5FD9-4678-941C-3AEC10B734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FC3D995-1E51-4D5E-B311-F0BCB3591073}"/>
  </w:font>
  <w:font w:name="方正小标宋简体">
    <w:panose1 w:val="02000000000000000000"/>
    <w:charset w:val="86"/>
    <w:family w:val="auto"/>
    <w:pitch w:val="default"/>
    <w:sig w:usb0="00000001" w:usb1="080E0000" w:usb2="00000000" w:usb3="00000000" w:csb0="00040000" w:csb1="00000000"/>
    <w:embedRegular r:id="rId4" w:fontKey="{AD2BE950-EB9A-496C-85D6-297F1899A3C7}"/>
  </w:font>
  <w:font w:name="仿宋_GB2312">
    <w:panose1 w:val="02010609030101010101"/>
    <w:charset w:val="86"/>
    <w:family w:val="auto"/>
    <w:pitch w:val="default"/>
    <w:sig w:usb0="00000001" w:usb1="080E0000" w:usb2="00000000" w:usb3="00000000" w:csb0="00040000" w:csb1="00000000"/>
    <w:embedRegular r:id="rId5" w:fontKey="{1DEF867B-DB91-4EAB-BAC8-8421A2FB6273}"/>
  </w:font>
  <w:font w:name="楷体">
    <w:panose1 w:val="02010609060101010101"/>
    <w:charset w:val="86"/>
    <w:family w:val="modern"/>
    <w:pitch w:val="default"/>
    <w:sig w:usb0="800002BF" w:usb1="38CF7CFA" w:usb2="00000016" w:usb3="00000000" w:csb0="00040001" w:csb1="00000000"/>
    <w:embedRegular r:id="rId6" w:fontKey="{4DF71B73-C284-435F-8CA3-1CDE96F81A4C}"/>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7" w:fontKey="{F24AD152-F7E6-45F8-8420-8465FE25CC6B}"/>
  </w:font>
  <w:font w:name="方正仿宋简体">
    <w:panose1 w:val="03000509000000000000"/>
    <w:charset w:val="86"/>
    <w:family w:val="script"/>
    <w:pitch w:val="default"/>
    <w:sig w:usb0="00000001" w:usb1="080E0000" w:usb2="00000000" w:usb3="00000000" w:csb0="00040000" w:csb1="00000000"/>
    <w:embedRegular r:id="rId8" w:fontKey="{567547EE-EE69-46C1-9260-25181C91E9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94D152"/>
    <w:multiLevelType w:val="singleLevel"/>
    <w:tmpl w:val="CA94D15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206F"/>
    <w:rsid w:val="02B5007F"/>
    <w:rsid w:val="02B60B03"/>
    <w:rsid w:val="05CC4320"/>
    <w:rsid w:val="069A4C38"/>
    <w:rsid w:val="0A162ADD"/>
    <w:rsid w:val="0A5C676A"/>
    <w:rsid w:val="0C751C23"/>
    <w:rsid w:val="0D4B19BA"/>
    <w:rsid w:val="0E5F40BD"/>
    <w:rsid w:val="12F74921"/>
    <w:rsid w:val="158E2C12"/>
    <w:rsid w:val="1DB04DC8"/>
    <w:rsid w:val="208615D1"/>
    <w:rsid w:val="20C02843"/>
    <w:rsid w:val="214B19E7"/>
    <w:rsid w:val="21DC1B9E"/>
    <w:rsid w:val="23472C62"/>
    <w:rsid w:val="2E9C4208"/>
    <w:rsid w:val="303B3316"/>
    <w:rsid w:val="36114DC0"/>
    <w:rsid w:val="36950B1A"/>
    <w:rsid w:val="396024D4"/>
    <w:rsid w:val="3D917E72"/>
    <w:rsid w:val="3EC16D80"/>
    <w:rsid w:val="437B78E1"/>
    <w:rsid w:val="45053F9B"/>
    <w:rsid w:val="454078DD"/>
    <w:rsid w:val="48E27C21"/>
    <w:rsid w:val="4CC54F91"/>
    <w:rsid w:val="51CC6062"/>
    <w:rsid w:val="54A30C56"/>
    <w:rsid w:val="56777E21"/>
    <w:rsid w:val="56AF3BE0"/>
    <w:rsid w:val="58182AB8"/>
    <w:rsid w:val="5C8542CA"/>
    <w:rsid w:val="5C92748F"/>
    <w:rsid w:val="5CCD3F32"/>
    <w:rsid w:val="652D0480"/>
    <w:rsid w:val="66B35BAD"/>
    <w:rsid w:val="67F60941"/>
    <w:rsid w:val="67FE63C0"/>
    <w:rsid w:val="690B5ACB"/>
    <w:rsid w:val="6EDD206C"/>
    <w:rsid w:val="70A55795"/>
    <w:rsid w:val="7A886645"/>
    <w:rsid w:val="7C4B046B"/>
    <w:rsid w:val="7EA95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bjh-strong"/>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Luxury</dc:creator>
  <cp:lastModifiedBy>XU</cp:lastModifiedBy>
  <cp:lastPrinted>2020-04-14T05:12:00Z</cp:lastPrinted>
  <dcterms:modified xsi:type="dcterms:W3CDTF">2022-03-16T05:57:45Z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8CA93FAABA5447E2871C4AF884CCC827</vt:lpwstr>
  </property>
</Properties>
</file>