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val="en-US" w:eastAsia="zh-CN"/>
        </w:rPr>
        <w:t>天津港保税区总工会2021年工作总结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2021年，在保税区党委和上级工会组织的领导下，总工会坚守“娘家人”为民服务的初心和使命，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大力推动构建和谐劳动关系，切实增强新时代工会工作活力，全面提升服务工作质量，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较好完成全年各项工作。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一年来，总工会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结合“党史学习教育”和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“我为群众办实事”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带领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广大职工坚定不移听党话、跟党走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总工会党支部获评2021年“天津市滨海新区先进基层党组织”的称号；在总工会的大力支持下，天津港保税区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明湾公寓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工会获评“全国工会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职工书屋示范点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”称号，助力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明湾公寓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成为临港区域深耕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职工思想政治引领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的重要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文化阵地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此外，配合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全总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天津蹲点工作组在保税区进行为期半年的蹲点工作，双方就保税区加强职工思想政治引领、非公企业建会、新就业形态劳动者入会及权益保护等工作方面进行深入交流，在《工人日报》《中国工人》等媒体刊发多篇文章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1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切实履行政治责任，团结动员广大职工建功新时代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firstLine="643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以建党百年为契机，做好先进思想引领。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突出政治引领，强化思想内涵，通过红色主题活动、职工文体活动、党史主题宣传教育、重要论述学习等形式，引导广大干部职工坚定不移听党话、跟党走，展现了全区上下奋进“十四五”的精神风貌。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以文化自信为基石，做好先进文化引领。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围绕五一及建区30周年、建党100周年等重要节点，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举办或参与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“建党百年”主题、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“六五”环境日、中巴建交70周年、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新就业形态劳动者温暖行动服务月主题宣传教育活动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等各级各类文化体育活动63场次。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以劳模先进为标杆，做好示范典型引领。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首届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天津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港保税区五一劳动奖和工人先锋号评选工作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表彰保税区级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五一劳动奖状10个、五一劳动奖章30个、工人先锋号20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推荐并获评“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五一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”“创新创业”等市级以上先进个人6名、先进集体3个。制作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新一代劳动者群像上道旗、上屏幕，成立劳模宣讲团开展系列巡讲，开展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“先进引方向 榜样伴前行”主题线上活动，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发挥劳模、先进工作者、技术领军人物、骨干团队的典型示范作用</w:t>
      </w:r>
      <w:r>
        <w:rPr>
          <w:rFonts w:hint="default" w:ascii="仿宋_GB2312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1" w:firstLineChars="0"/>
        <w:jc w:val="both"/>
        <w:textAlignment w:val="auto"/>
        <w:rPr>
          <w:rFonts w:hint="eastAsia" w:ascii="黑体" w:hAnsi="宋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切实加强品牌塑造，以点带面提升工会工作影响力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（一）打造维权品牌，建设维权维稳新体系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总工会全年累计接待咨询1131件，调解劳动争议283件，成功调解226件，维权金额349.88万余元。同时，广泛建立劳动争议调解员、劳动法律监督员队伍，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持续深化普法维度，通过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自主汇编学法手册和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系列普法活动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持续为区内职工及企业提供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精准法律服务。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积极开展协商工作，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创新民主管理形式，优化工资集体协商工作流程，扩大民主管理工作覆盖范围，2021年累计推动761家企业开展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集体协商及质效评估工作，指导443家企业了解、建立集体协商机制并完成工资协议签订工作，完成对近3500家企业工资协商、厂务公开情况的系统录入工作。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（二）打造竞赛品牌，开启劳动竞赛新里程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" w:eastAsia="仿宋_GB2312" w:cs="Arial"/>
          <w:color w:val="auto"/>
          <w:sz w:val="32"/>
          <w:szCs w:val="32"/>
          <w:highlight w:val="none"/>
          <w:lang w:val="en-US" w:eastAsia="zh-CN"/>
        </w:rPr>
        <w:t>聚焦区域经济发展，开展产业型、服务型劳动竞赛，不断提高水平，打造人才聚集新高地。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全年举办承办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氢能叉车司机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粮油食品检验检测、轨道交通维修检测、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商业零售业服务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物业服务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班主任技能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烹饪交流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汽车销售、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“海河工匠杯”技能大赛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“天津技能周”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、“金锤杯”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等市级、新区级、本级比赛十余场，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覆盖职工20000余人次。其中，</w:t>
      </w:r>
      <w:r>
        <w:rPr>
          <w:rFonts w:hint="eastAsia" w:ascii="仿宋_GB2312" w:hAnsi="仿宋" w:eastAsia="仿宋_GB2312" w:cs="Arial"/>
          <w:color w:val="auto"/>
          <w:sz w:val="32"/>
          <w:szCs w:val="32"/>
          <w:highlight w:val="none"/>
        </w:rPr>
        <w:t>基于保税区四大未来产业集群之一氢能产业</w:t>
      </w:r>
      <w:r>
        <w:rPr>
          <w:rFonts w:hint="eastAsia" w:ascii="仿宋_GB2312" w:hAnsi="仿宋" w:eastAsia="仿宋_GB2312" w:cs="Arial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氢能叉车司机职业技能大赛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助力交通强国战略开展的轨道交通维修检测技能大赛和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首次采用全程直播方式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进行“云端”互动的</w:t>
      </w:r>
      <w:r>
        <w:rPr>
          <w:rFonts w:hint="eastAsia" w:ascii="仿宋_GB2312" w:hAnsi="仿宋" w:eastAsia="仿宋_GB2312"/>
          <w:b w:val="0"/>
          <w:bCs/>
          <w:color w:val="auto"/>
          <w:sz w:val="32"/>
          <w:szCs w:val="32"/>
          <w:lang w:val="en-US" w:eastAsia="zh-CN"/>
        </w:rPr>
        <w:t>平行进口汽车营销类比赛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均为保税区首届。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（三）打造志愿品牌，追逐错峰服务新未来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持续深化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Hans"/>
        </w:rPr>
        <w:t>保税特色志愿服务和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错峰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Hans"/>
        </w:rPr>
        <w:t>服务相结合的品牌优势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，加强志愿联盟建设，错峰举办符合职工口味、满足职工需求的特色活动，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完成天津港保税区2020年度优秀志愿者、志愿者标兵、优秀志愿服务团队评选，表彰30名优秀志愿者，20名志愿者标兵和10个优秀志愿服务团队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推动公益志愿联盟注册工作，持续招募会员单位及会员个人，扶持孵化具有鲜明的工会特色和保税风格的项目落地。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三、切实提高服务质量，聚焦改革当好职工信赖娘家人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（一）夯实基础，推进组织覆盖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坚持多招并举、多方联动、服务为先的原则，打好建会入会组合拳，扩大工会组织覆盖面，尤其聚焦“百强”“科技领军”企业建会，关注新就业形态劳动者入会，不断夯实组织基础和群众基础。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全年新增独立基层工会单位107家，累计独建工会655家，累计建立基层工会单位2744家，其中已建立党组织基层工会263家。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（二）健全体系，加强阵地建设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推进“一公里”服务圈阵地建设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健全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Hans"/>
        </w:rPr>
        <w:t>保税区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工会四级职工服务体系，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Hans"/>
        </w:rPr>
        <w:t>充分运用三港三地的党群服务中心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Hans"/>
        </w:rPr>
        <w:t>公寓家园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Hans"/>
        </w:rPr>
        <w:t>各类服务站和职工之家的辐射作用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纵深强化服务力度，横向拓宽服务范围，加强对三大公寓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、会员服务站等服务阵地建设，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辐射企业就近体验工会会员服务；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加强“职工书屋”示范点、便利型职工阅读站、“爱心妈咪之家”等文化阵地、特殊阵地建设，让工会服务做实做细。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（三）精准服务，做实普惠特惠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做好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两节慰问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特殊慰问、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外来建设者慰问等常态化关爱行动，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对近4万名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不返乡职工、农民工、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退伍军人、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志愿者，医护人员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社区工作人员等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群体的慰问，对10000名快递小哥、外卖员、货车司机等新就业形态劳动者开展慰问，为721名外来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农民工进行体检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新办、续保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工会会员服务卡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36000人次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会员专项救助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74人次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持续提升婚恋交友服务的覆盖面和活动规模，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筹备搭建天津港保税区总工会单身交友服务平台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并投入使用，自8月上线以来，2600人注册，累计访问量72000余次；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扎实推进会员普惠关爱，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拓展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Hans"/>
        </w:rPr>
        <w:t>线上线下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会员基地，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吸引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商户落户保税区工会会员服务平台，为职工提供全面贴心便捷实惠的会员服务。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资金倾斜，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增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活力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  <w:t>添动力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过项目化补助、“职工之家”扶持、流动课堂、法律服务进基层等举措，将经费使用、资源配置向基层倾斜，2021年累计为28家企业拨付项目化资金12.16万元；拓展线上线下互联互动会员基地建设，打造会员基地“优惠地图”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6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筑牢底线，助力劳动保护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围绕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“落实安全责任，推动安全发展”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主题，通过开展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安全生产与劳动保护安全知识抢答赛、“人人一份心 安全有信心”安全文化评选展示等活动形式，大力宣传生产安全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，筑起生命健康防线，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活动范围覆盖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海港、空港和临港，参与人数超2000人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完成2019-2020年度滨海新区“安康杯”竞赛活动评选工作，我区4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单位获评竞赛优胜单位；3个班组获评竞赛优胜班组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家单位获评竞赛优秀组织单位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8名个人获评竞赛优秀组织个人。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四、切实加强自身建设，履职尽责保障服务工作上水平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（一）助力疫情防控，围绕中心服务大局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持续扎紧基层“防控链”，赴金发、大通关、海港等临时接种点志愿支援疫苗接种服务超400人次；为新冠疫苗接种专业医护人员、志愿者、社区疫苗接种人员、一线防控人员等近4000人次发放慰问物资近百万元；累计动员社会人员接种新冠疫苗超5000人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加强制度建设，规范流程完善体系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一方面加强对本级工会的制度约束，不断完善内控制度体系，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制定完善三重一大、议事决策、工作规则、谈心谈话等多项制度，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提升业务工作的规范性和标准化程度。另一方面不断完善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面向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基层企业职工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制定完善法律援助、困难帮扶、主席津贴、主席接待日等制度，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拓展工会服务的覆盖面和精准度，提升工会工作的满意度。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抓好队伍建设，促进交流创优评先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加强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专兼职干部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队伍建设，对机关工会干部和基层工会干部同步开展线上线下形式的培训学习，线上直播及回访观看量达6000余人次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两期线下培训班总计约350名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工会干部报名参训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激励非公企业兼职工会干部干事创业的热情，发放干部履职津贴近70余万元，覆盖企业260余家。全力做好全总蹲点工作组督促建会、走访企业调研、慰问劳动模范和困难职工等各项任务的服务工作。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（四）加强廉政建设，严肃纪律严格审计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从严管理队伍，深化作风建设，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做实“清廉保税”建设宣传工作，开展“以史鉴廉 廉润初心”庆祝建党100周年主题参观活动，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教育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全体机关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干部严守纪律规矩，永葆对法纪的敬畏心。严格经费收缴、预算、使用管理，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实现从预算编制到执行的全过程跟踪，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自觉接受上级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上级组织及本级经费审查委员会审计的同时，加强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对基层工会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经费预算及使用情况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的监督指导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；通过财务培训、沙龙、入企服务、电话答疑等多种方式灵活指导，确保各级经费收得及时管得规范用得科学。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在肯定成绩的同时，总工会工作当中还存在着很多不足：一是要持续创新与经济社会发展相适应的工会组织体系，特别是面向新就业形态劳动者的组织覆盖和服务模式；二是要加强工会工作方式创新和思想文化阵地建设，以适应职工思想多元多变的特征和疫情防控工作常态化的要求；三是要继续探索与职工美好生活向往相适应的技能培育、素质提升、权益维护机制，为广大职工提供更加广泛、精准、多元的工会服务.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DC207A5-450F-4671-8640-DFE146A72603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0F9CF31E-6C03-4354-8054-39E3B1350E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34173C6-BA36-42D3-BED1-730915719AF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CE02C92-D847-41B4-B74F-0067C2F23A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AFC9F08-0D8A-4E9C-A9FA-5CD8F278E9E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CB63F58-C73D-4FBB-8F17-F0C9F5862F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3ACEA2D8-F13D-4C4D-87BA-3FEBFADC43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95292C86-5CBC-47BD-BF26-2AD66DFB3320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5F69E2"/>
    <w:multiLevelType w:val="singleLevel"/>
    <w:tmpl w:val="DA5F69E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A4CA6B0"/>
    <w:multiLevelType w:val="singleLevel"/>
    <w:tmpl w:val="1A4CA6B0"/>
    <w:lvl w:ilvl="0" w:tentative="0">
      <w:start w:val="1"/>
      <w:numFmt w:val="chineseCounting"/>
      <w:suff w:val="nothing"/>
      <w:lvlText w:val="%1、"/>
      <w:lvlJc w:val="left"/>
      <w:pPr>
        <w:ind w:left="-11"/>
      </w:pPr>
      <w:rPr>
        <w:rFonts w:hint="eastAsia"/>
      </w:rPr>
    </w:lvl>
  </w:abstractNum>
  <w:abstractNum w:abstractNumId="2">
    <w:nsid w:val="69DC96EA"/>
    <w:multiLevelType w:val="singleLevel"/>
    <w:tmpl w:val="69DC96E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5206F"/>
    <w:rsid w:val="02B5007F"/>
    <w:rsid w:val="02B60B03"/>
    <w:rsid w:val="05CC4320"/>
    <w:rsid w:val="069A4C38"/>
    <w:rsid w:val="0A162ADD"/>
    <w:rsid w:val="0A5C676A"/>
    <w:rsid w:val="0C751C23"/>
    <w:rsid w:val="0D4B19BA"/>
    <w:rsid w:val="0E5F40BD"/>
    <w:rsid w:val="11357A96"/>
    <w:rsid w:val="12F74921"/>
    <w:rsid w:val="158E2C12"/>
    <w:rsid w:val="1DB04DC8"/>
    <w:rsid w:val="208615D1"/>
    <w:rsid w:val="20C02843"/>
    <w:rsid w:val="214B19E7"/>
    <w:rsid w:val="23472C62"/>
    <w:rsid w:val="2E9C4208"/>
    <w:rsid w:val="303B3316"/>
    <w:rsid w:val="36114DC0"/>
    <w:rsid w:val="36950B1A"/>
    <w:rsid w:val="396024D4"/>
    <w:rsid w:val="3D917E72"/>
    <w:rsid w:val="3EC16D80"/>
    <w:rsid w:val="437B78E1"/>
    <w:rsid w:val="45053F9B"/>
    <w:rsid w:val="454078DD"/>
    <w:rsid w:val="48E27C21"/>
    <w:rsid w:val="4CC54F91"/>
    <w:rsid w:val="51CC6062"/>
    <w:rsid w:val="54A30C56"/>
    <w:rsid w:val="56777E21"/>
    <w:rsid w:val="56AF3BE0"/>
    <w:rsid w:val="58182AB8"/>
    <w:rsid w:val="5C8542CA"/>
    <w:rsid w:val="5C92748F"/>
    <w:rsid w:val="5CCD3F32"/>
    <w:rsid w:val="652D0480"/>
    <w:rsid w:val="66B35BAD"/>
    <w:rsid w:val="67F60941"/>
    <w:rsid w:val="67FE63C0"/>
    <w:rsid w:val="690B5ACB"/>
    <w:rsid w:val="6EDD206C"/>
    <w:rsid w:val="70A55795"/>
    <w:rsid w:val="7A886645"/>
    <w:rsid w:val="7C4B046B"/>
    <w:rsid w:val="7EA9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bjh-strong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Luxury</dc:creator>
  <cp:lastModifiedBy>XU</cp:lastModifiedBy>
  <cp:lastPrinted>2020-04-14T05:12:00Z</cp:lastPrinted>
  <dcterms:modified xsi:type="dcterms:W3CDTF">2022-03-16T05:56:54Z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8CA93FAABA5447E2871C4AF884CCC827</vt:lpwstr>
  </property>
</Properties>
</file>