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40"/>
        </w:tabs>
        <w:spacing w:line="588" w:lineRule="exact"/>
        <w:ind w:firstLine="680" w:firstLineChars="200"/>
        <w:jc w:val="center"/>
        <w:rPr>
          <w:rFonts w:ascii="仿宋_GB2312" w:hAnsi="仿宋" w:eastAsia="仿宋_GB2312"/>
          <w:sz w:val="34"/>
          <w:szCs w:val="34"/>
        </w:rPr>
      </w:pPr>
    </w:p>
    <w:p>
      <w:pPr>
        <w:jc w:val="center"/>
        <w:rPr>
          <w:rFonts w:hint="eastAsia" w:ascii="方正小标宋简体" w:hAnsi="仿宋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/>
          <w:sz w:val="44"/>
          <w:szCs w:val="44"/>
        </w:rPr>
        <w:t>天津港保税区“企业职工退休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 xml:space="preserve"> </w:t>
      </w:r>
    </w:p>
    <w:p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方正小标宋简体" w:hAnsi="仿宋" w:eastAsia="方正小标宋简体"/>
          <w:sz w:val="44"/>
          <w:szCs w:val="44"/>
        </w:rPr>
        <w:t>一件事”改革方案</w:t>
      </w:r>
    </w:p>
    <w:p>
      <w:pPr>
        <w:tabs>
          <w:tab w:val="left" w:pos="1640"/>
        </w:tabs>
        <w:spacing w:line="588" w:lineRule="exact"/>
        <w:ind w:firstLine="680" w:firstLineChars="200"/>
        <w:jc w:val="center"/>
        <w:rPr>
          <w:rFonts w:ascii="仿宋_GB2312" w:hAnsi="仿宋" w:eastAsia="仿宋_GB2312"/>
          <w:sz w:val="34"/>
          <w:szCs w:val="34"/>
        </w:rPr>
      </w:pPr>
    </w:p>
    <w:p>
      <w:pPr>
        <w:ind w:firstLine="68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" w:eastAsia="仿宋_GB2312"/>
          <w:sz w:val="34"/>
          <w:szCs w:val="34"/>
        </w:rPr>
        <w:t>为进一步优化政务服务水平，推进政务服务事项集成化办理，加快实现政务服</w:t>
      </w:r>
      <w:bookmarkStart w:id="0" w:name="_GoBack"/>
      <w:bookmarkEnd w:id="0"/>
      <w:r>
        <w:rPr>
          <w:rFonts w:hint="eastAsia" w:ascii="仿宋_GB2312" w:hAnsi="仿宋" w:eastAsia="仿宋_GB2312"/>
          <w:sz w:val="34"/>
          <w:szCs w:val="34"/>
        </w:rPr>
        <w:t>务标准化、规范化、便利化，探索创新审批服务便民化措施，方便企业群众办理退休业务，结合保税区实际，制定本实施方案。</w:t>
      </w:r>
    </w:p>
    <w:p>
      <w:pPr>
        <w:tabs>
          <w:tab w:val="left" w:pos="1640"/>
        </w:tabs>
        <w:spacing w:line="588" w:lineRule="exact"/>
        <w:ind w:firstLine="683" w:firstLineChars="200"/>
        <w:jc w:val="left"/>
        <w:rPr>
          <w:rFonts w:ascii="黑体" w:hAnsi="黑体" w:eastAsia="黑体"/>
          <w:b/>
          <w:sz w:val="34"/>
          <w:szCs w:val="34"/>
        </w:rPr>
      </w:pPr>
      <w:r>
        <w:rPr>
          <w:rFonts w:hint="eastAsia" w:ascii="黑体" w:hAnsi="黑体" w:eastAsia="黑体"/>
          <w:b/>
          <w:sz w:val="34"/>
          <w:szCs w:val="34"/>
        </w:rPr>
        <w:t>一、工作目标</w:t>
      </w:r>
    </w:p>
    <w:p>
      <w:pPr>
        <w:ind w:firstLine="680" w:firstLineChars="200"/>
        <w:rPr>
          <w:rFonts w:ascii="仿宋_GB2312" w:hAnsi="仿宋" w:eastAsia="仿宋_GB2312"/>
          <w:sz w:val="34"/>
          <w:szCs w:val="34"/>
        </w:rPr>
      </w:pPr>
      <w:r>
        <w:rPr>
          <w:rFonts w:hint="eastAsia" w:ascii="仿宋_GB2312" w:hAnsi="仿宋" w:eastAsia="仿宋_GB2312"/>
          <w:sz w:val="34"/>
          <w:szCs w:val="34"/>
        </w:rPr>
        <w:t>以高效办成“企业职工退休一件事”为目标，对“基本养老金申领”、“退休医保待遇”、“一次性提取公积金”等需串联审批的退休事项，围绕申报方式、受理模式、审核程序、发证方式等方面进行程序再造，打造一口受理、并联审批、统一发证的一站式办理新模式。</w:t>
      </w:r>
    </w:p>
    <w:p>
      <w:pPr>
        <w:tabs>
          <w:tab w:val="left" w:pos="1640"/>
        </w:tabs>
        <w:spacing w:line="588" w:lineRule="exact"/>
        <w:ind w:firstLine="683" w:firstLineChars="200"/>
        <w:jc w:val="left"/>
      </w:pPr>
      <w:r>
        <w:rPr>
          <w:rFonts w:hint="eastAsia" w:ascii="黑体" w:hAnsi="黑体" w:eastAsia="黑体"/>
          <w:b/>
          <w:sz w:val="34"/>
          <w:szCs w:val="34"/>
        </w:rPr>
        <w:t>二、改革措施</w:t>
      </w:r>
    </w:p>
    <w:p>
      <w:pPr>
        <w:tabs>
          <w:tab w:val="left" w:pos="1640"/>
        </w:tabs>
        <w:spacing w:line="588" w:lineRule="exact"/>
        <w:ind w:firstLine="683" w:firstLineChars="200"/>
        <w:jc w:val="left"/>
        <w:rPr>
          <w:rFonts w:ascii="楷体_GB2312" w:hAnsi="仿宋" w:eastAsia="楷体_GB2312"/>
          <w:b/>
          <w:sz w:val="34"/>
          <w:szCs w:val="34"/>
        </w:rPr>
      </w:pPr>
      <w:r>
        <w:rPr>
          <w:rFonts w:hint="eastAsia" w:ascii="楷体_GB2312" w:hAnsi="仿宋" w:eastAsia="楷体_GB2312"/>
          <w:b/>
          <w:sz w:val="34"/>
          <w:szCs w:val="34"/>
        </w:rPr>
        <w:t>（一）建立一口受理机制</w:t>
      </w:r>
    </w:p>
    <w:p>
      <w:pPr>
        <w:ind w:firstLine="680" w:firstLineChars="200"/>
        <w:rPr>
          <w:rFonts w:ascii="仿宋_GB2312" w:hAnsi="仿宋" w:eastAsia="仿宋_GB2312"/>
          <w:sz w:val="34"/>
          <w:szCs w:val="34"/>
        </w:rPr>
      </w:pPr>
      <w:r>
        <w:rPr>
          <w:rFonts w:hint="eastAsia" w:ascii="仿宋_GB2312" w:hAnsi="仿宋" w:eastAsia="仿宋_GB2312"/>
          <w:sz w:val="34"/>
          <w:szCs w:val="34"/>
        </w:rPr>
        <w:t>根据“企业职工退休一件事”的不同办事环节，将人社部门的工龄审定、社险部门的养老保险退休审批、住房公积金管理中心的退休人员住房公积金提取等多件事，集成为企业和群众视角的一件事。在政务服务大厅设立“企业职工退休一件事”一口受理窗口进行统一接件，变多头多次申请为一次申请、一次提交、一窗出件。</w:t>
      </w:r>
    </w:p>
    <w:p>
      <w:pPr>
        <w:ind w:firstLine="683" w:firstLineChars="200"/>
        <w:rPr>
          <w:rFonts w:ascii="仿宋_GB2312" w:hAnsi="仿宋" w:eastAsia="仿宋_GB2312"/>
          <w:sz w:val="34"/>
          <w:szCs w:val="34"/>
        </w:rPr>
      </w:pPr>
      <w:r>
        <w:rPr>
          <w:rFonts w:hint="eastAsia" w:ascii="楷体_GB2312" w:hAnsi="仿宋" w:eastAsia="楷体_GB2312"/>
          <w:b/>
          <w:sz w:val="34"/>
          <w:szCs w:val="34"/>
        </w:rPr>
        <w:t>（二）优化退休办理流程</w:t>
      </w:r>
    </w:p>
    <w:p>
      <w:pPr>
        <w:ind w:firstLine="680" w:firstLineChars="200"/>
        <w:rPr>
          <w:rFonts w:ascii="楷体_GB2312" w:hAnsi="仿宋" w:eastAsia="楷体_GB2312"/>
          <w:b/>
          <w:sz w:val="34"/>
          <w:szCs w:val="34"/>
        </w:rPr>
      </w:pPr>
      <w:r>
        <w:rPr>
          <w:rFonts w:hint="eastAsia" w:ascii="仿宋_GB2312" w:hAnsi="仿宋" w:eastAsia="仿宋_GB2312"/>
          <w:sz w:val="34"/>
          <w:szCs w:val="34"/>
        </w:rPr>
        <w:t>梳理、精简、优化各部门办事环节，人社、社保、审批等部门加强协调联动，实现流程重塑。打通部门间流程“堵点”，合并改革前多部门重复提交的办事材料，做到只收一套材料，避免信息重复填写和材料重复提交。打破部门间信息壁垒，运用数据信息和申请材料共享的方式，让数据和材料跑腿代替企业和群众跑腿，实现办理“企业职工退休一件事”最多跑一次。</w:t>
      </w:r>
    </w:p>
    <w:p>
      <w:pPr>
        <w:ind w:firstLine="683" w:firstLineChars="200"/>
        <w:rPr>
          <w:rFonts w:ascii="楷体_GB2312" w:hAnsi="仿宋" w:eastAsia="楷体_GB2312"/>
          <w:b/>
          <w:sz w:val="34"/>
          <w:szCs w:val="34"/>
        </w:rPr>
      </w:pPr>
      <w:r>
        <w:rPr>
          <w:rFonts w:hint="eastAsia" w:ascii="楷体_GB2312" w:hAnsi="仿宋" w:eastAsia="楷体_GB2312"/>
          <w:b/>
          <w:sz w:val="34"/>
          <w:szCs w:val="34"/>
        </w:rPr>
        <w:t>（三）统一服务规范标准</w:t>
      </w:r>
    </w:p>
    <w:p>
      <w:pPr>
        <w:ind w:firstLine="680" w:firstLineChars="200"/>
        <w:rPr>
          <w:rFonts w:ascii="仿宋_GB2312" w:hAnsi="仿宋" w:eastAsia="仿宋_GB2312"/>
          <w:sz w:val="34"/>
          <w:szCs w:val="34"/>
        </w:rPr>
      </w:pPr>
      <w:r>
        <w:rPr>
          <w:rFonts w:hint="eastAsia" w:ascii="仿宋_GB2312" w:hAnsi="仿宋" w:eastAsia="仿宋_GB2312"/>
          <w:sz w:val="34"/>
          <w:szCs w:val="34"/>
        </w:rPr>
        <w:t>制作《</w:t>
      </w:r>
      <w:r>
        <w:rPr>
          <w:rFonts w:hint="eastAsia" w:ascii="仿宋_GB2312" w:hAnsi="仿宋" w:eastAsia="仿宋_GB2312"/>
          <w:sz w:val="34"/>
          <w:szCs w:val="34"/>
          <w:lang w:eastAsia="zh-CN"/>
        </w:rPr>
        <w:t>天津港保税区</w:t>
      </w:r>
      <w:r>
        <w:rPr>
          <w:rFonts w:hint="eastAsia" w:ascii="仿宋_GB2312" w:hAnsi="仿宋" w:eastAsia="仿宋_GB2312"/>
          <w:sz w:val="34"/>
          <w:szCs w:val="34"/>
        </w:rPr>
        <w:t>“企业职工退休一件事”办事指南》，整理</w:t>
      </w:r>
      <w:r>
        <w:rPr>
          <w:rFonts w:hint="eastAsia" w:ascii="仿宋_GB2312" w:hAnsi="仿宋" w:eastAsia="仿宋_GB2312"/>
          <w:sz w:val="34"/>
          <w:szCs w:val="34"/>
          <w:lang w:eastAsia="zh-CN"/>
        </w:rPr>
        <w:t>受理范围、申请条件、办理时间、申请材料、办理流程等</w:t>
      </w:r>
      <w:r>
        <w:rPr>
          <w:rFonts w:hint="eastAsia" w:ascii="仿宋_GB2312" w:hAnsi="仿宋" w:eastAsia="仿宋_GB2312"/>
          <w:sz w:val="34"/>
          <w:szCs w:val="34"/>
        </w:rPr>
        <w:t>内容和要求。将高频问题及困难进行汇总，形成答疑清单，着力解决企业</w:t>
      </w:r>
      <w:r>
        <w:rPr>
          <w:rFonts w:hint="eastAsia" w:ascii="仿宋_GB2312" w:hAnsi="仿宋" w:eastAsia="仿宋_GB2312"/>
          <w:sz w:val="34"/>
          <w:szCs w:val="34"/>
          <w:lang w:eastAsia="zh-CN"/>
        </w:rPr>
        <w:t>和</w:t>
      </w:r>
      <w:r>
        <w:rPr>
          <w:rFonts w:hint="eastAsia" w:ascii="仿宋_GB2312" w:hAnsi="仿宋" w:eastAsia="仿宋_GB2312"/>
          <w:sz w:val="34"/>
          <w:szCs w:val="34"/>
        </w:rPr>
        <w:t>群众视角的重点</w:t>
      </w:r>
      <w:r>
        <w:rPr>
          <w:rFonts w:hint="eastAsia" w:ascii="仿宋_GB2312" w:hAnsi="仿宋" w:eastAsia="仿宋_GB2312"/>
          <w:sz w:val="34"/>
          <w:szCs w:val="34"/>
          <w:lang w:eastAsia="zh-CN"/>
        </w:rPr>
        <w:t>、</w:t>
      </w:r>
      <w:r>
        <w:rPr>
          <w:rFonts w:hint="eastAsia" w:ascii="仿宋_GB2312" w:hAnsi="仿宋" w:eastAsia="仿宋_GB2312"/>
          <w:sz w:val="34"/>
          <w:szCs w:val="34"/>
        </w:rPr>
        <w:t>难点问题。细化各环节服务标准及操作规范</w:t>
      </w:r>
      <w:r>
        <w:rPr>
          <w:rFonts w:hint="eastAsia" w:ascii="仿宋_GB2312" w:hAnsi="仿宋" w:eastAsia="仿宋_GB2312"/>
          <w:sz w:val="34"/>
          <w:szCs w:val="34"/>
          <w:lang w:eastAsia="zh-CN"/>
        </w:rPr>
        <w:t>，</w:t>
      </w:r>
      <w:r>
        <w:rPr>
          <w:rFonts w:hint="eastAsia" w:ascii="仿宋_GB2312" w:hAnsi="仿宋" w:eastAsia="仿宋_GB2312"/>
          <w:sz w:val="34"/>
          <w:szCs w:val="34"/>
        </w:rPr>
        <w:t>对各个办理环节，明确办理的情形及政策依据。</w:t>
      </w:r>
    </w:p>
    <w:p>
      <w:pPr>
        <w:tabs>
          <w:tab w:val="left" w:pos="1640"/>
        </w:tabs>
        <w:spacing w:line="588" w:lineRule="exact"/>
        <w:ind w:firstLine="683" w:firstLineChars="200"/>
        <w:jc w:val="left"/>
        <w:rPr>
          <w:rFonts w:ascii="黑体" w:hAnsi="黑体" w:eastAsia="黑体"/>
          <w:b/>
          <w:sz w:val="34"/>
          <w:szCs w:val="34"/>
        </w:rPr>
      </w:pPr>
      <w:r>
        <w:rPr>
          <w:rFonts w:hint="eastAsia" w:ascii="黑体" w:hAnsi="黑体" w:eastAsia="黑体"/>
          <w:b/>
          <w:sz w:val="34"/>
          <w:szCs w:val="34"/>
        </w:rPr>
        <w:t>三、保障举措</w:t>
      </w:r>
    </w:p>
    <w:p>
      <w:pPr>
        <w:ind w:firstLine="683" w:firstLineChars="200"/>
        <w:rPr>
          <w:rFonts w:ascii="楷体_GB2312" w:hAnsi="仿宋" w:eastAsia="楷体_GB2312"/>
          <w:b/>
          <w:sz w:val="34"/>
          <w:szCs w:val="34"/>
        </w:rPr>
      </w:pPr>
      <w:r>
        <w:rPr>
          <w:rFonts w:hint="eastAsia" w:ascii="楷体_GB2312" w:hAnsi="仿宋" w:eastAsia="楷体_GB2312"/>
          <w:b/>
          <w:sz w:val="34"/>
          <w:szCs w:val="34"/>
        </w:rPr>
        <w:t>（一）加强部门联动</w:t>
      </w:r>
    </w:p>
    <w:p>
      <w:pPr>
        <w:ind w:firstLine="680" w:firstLineChars="200"/>
        <w:rPr>
          <w:rFonts w:ascii="楷体_GB2312" w:hAnsi="仿宋" w:eastAsia="楷体_GB2312"/>
          <w:b/>
          <w:sz w:val="34"/>
          <w:szCs w:val="34"/>
        </w:rPr>
      </w:pPr>
      <w:r>
        <w:rPr>
          <w:rFonts w:hint="eastAsia" w:ascii="仿宋_GB2312" w:hAnsi="仿宋" w:eastAsia="仿宋_GB2312"/>
          <w:sz w:val="34"/>
          <w:szCs w:val="34"/>
        </w:rPr>
        <w:t>各相关部门按照任务分工，做好责任分解，各个审批环节责任到人，形成各负其责、密切配合的改革合力。建立动态调整和问题处理机制，及时总结评估“企业职工退休一件事”实际实施情况，推动改革顺利落地。</w:t>
      </w:r>
    </w:p>
    <w:p>
      <w:pPr>
        <w:ind w:firstLine="683" w:firstLineChars="200"/>
        <w:rPr>
          <w:rFonts w:ascii="仿宋_GB2312" w:hAnsi="仿宋" w:eastAsia="仿宋_GB2312"/>
          <w:sz w:val="34"/>
          <w:szCs w:val="34"/>
        </w:rPr>
      </w:pPr>
      <w:r>
        <w:rPr>
          <w:rFonts w:hint="eastAsia" w:ascii="楷体_GB2312" w:hAnsi="仿宋" w:eastAsia="楷体_GB2312"/>
          <w:b/>
          <w:sz w:val="34"/>
          <w:szCs w:val="34"/>
        </w:rPr>
        <w:t>（二）规范业务培训</w:t>
      </w:r>
    </w:p>
    <w:p>
      <w:pPr>
        <w:ind w:firstLine="680" w:firstLineChars="200"/>
        <w:rPr>
          <w:rFonts w:ascii="仿宋_GB2312" w:hAnsi="仿宋" w:eastAsia="仿宋_GB2312"/>
          <w:sz w:val="34"/>
          <w:szCs w:val="34"/>
        </w:rPr>
      </w:pPr>
      <w:r>
        <w:rPr>
          <w:rFonts w:hint="eastAsia" w:ascii="仿宋_GB2312" w:hAnsi="仿宋" w:eastAsia="仿宋_GB2312"/>
          <w:sz w:val="34"/>
          <w:szCs w:val="34"/>
        </w:rPr>
        <w:t>做好一件事窗口人员业务培训，窗口人员精准掌握跨部门事项的办理要求、审批标准。严格落实首问负责制，确保企业和群众一次性了解办理流程、申请材料和注意事项等相关信息。</w:t>
      </w:r>
    </w:p>
    <w:p>
      <w:pPr>
        <w:ind w:firstLine="683" w:firstLineChars="200"/>
        <w:rPr>
          <w:rFonts w:ascii="楷体_GB2312" w:hAnsi="仿宋" w:eastAsia="楷体_GB2312"/>
          <w:b/>
          <w:sz w:val="34"/>
          <w:szCs w:val="34"/>
        </w:rPr>
      </w:pPr>
      <w:r>
        <w:rPr>
          <w:rFonts w:hint="eastAsia" w:ascii="楷体_GB2312" w:hAnsi="仿宋" w:eastAsia="楷体_GB2312"/>
          <w:b/>
          <w:sz w:val="34"/>
          <w:szCs w:val="34"/>
        </w:rPr>
        <w:t>（三）做好宣传工作</w:t>
      </w:r>
    </w:p>
    <w:p>
      <w:pPr>
        <w:ind w:firstLine="680" w:firstLineChars="200"/>
        <w:rPr>
          <w:rFonts w:ascii="仿宋_GB2312" w:hAnsi="仿宋" w:eastAsia="仿宋_GB2312"/>
          <w:sz w:val="34"/>
          <w:szCs w:val="34"/>
        </w:rPr>
      </w:pPr>
      <w:r>
        <w:rPr>
          <w:rFonts w:hint="eastAsia" w:ascii="仿宋_GB2312" w:hAnsi="仿宋" w:eastAsia="仿宋_GB2312"/>
          <w:sz w:val="34"/>
          <w:szCs w:val="34"/>
        </w:rPr>
        <w:t>制作简洁、明晰的“企业职工退休一件事”宣传图册，利用保税区门户网站、“保政办”微信公众号等平台，广泛宣传相关内容，保证改革成果真正惠及企业和群众。</w:t>
      </w:r>
    </w:p>
    <w:p>
      <w:pPr>
        <w:ind w:firstLine="680" w:firstLineChars="200"/>
        <w:jc w:val="center"/>
      </w:pPr>
      <w:r>
        <w:rPr>
          <w:rFonts w:hint="eastAsia" w:ascii="仿宋_GB2312" w:hAnsi="仿宋" w:eastAsia="仿宋_GB2312"/>
          <w:sz w:val="34"/>
          <w:szCs w:val="34"/>
        </w:rPr>
        <w:t xml:space="preserve">                              </w:t>
      </w:r>
    </w:p>
    <w:sectPr>
      <w:pgSz w:w="11906" w:h="16838"/>
      <w:pgMar w:top="2041" w:right="1559" w:bottom="1701" w:left="155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NDEzMGE4YTQ4NTg3N2U1ZGVmY2FhYTQ0NWI5ZDIifQ=="/>
  </w:docVars>
  <w:rsids>
    <w:rsidRoot w:val="0025249A"/>
    <w:rsid w:val="00170B16"/>
    <w:rsid w:val="0025249A"/>
    <w:rsid w:val="002C7862"/>
    <w:rsid w:val="00346607"/>
    <w:rsid w:val="003E68FA"/>
    <w:rsid w:val="00485D78"/>
    <w:rsid w:val="006914A0"/>
    <w:rsid w:val="07130F88"/>
    <w:rsid w:val="077A7270"/>
    <w:rsid w:val="09FC6C3A"/>
    <w:rsid w:val="0A702F65"/>
    <w:rsid w:val="0D6B02E5"/>
    <w:rsid w:val="0E1A21AA"/>
    <w:rsid w:val="0FE8095C"/>
    <w:rsid w:val="11896CB2"/>
    <w:rsid w:val="118A662F"/>
    <w:rsid w:val="12EB59AA"/>
    <w:rsid w:val="151F16D0"/>
    <w:rsid w:val="18544E0A"/>
    <w:rsid w:val="18E90CD1"/>
    <w:rsid w:val="1BBC5458"/>
    <w:rsid w:val="1DD6753C"/>
    <w:rsid w:val="20431E45"/>
    <w:rsid w:val="223600F7"/>
    <w:rsid w:val="245B7553"/>
    <w:rsid w:val="258B66C5"/>
    <w:rsid w:val="26DE43C7"/>
    <w:rsid w:val="26FB466D"/>
    <w:rsid w:val="28EA2F1D"/>
    <w:rsid w:val="2B365FF8"/>
    <w:rsid w:val="2C582B14"/>
    <w:rsid w:val="2C957455"/>
    <w:rsid w:val="2D8F3758"/>
    <w:rsid w:val="2FB4573E"/>
    <w:rsid w:val="31F03728"/>
    <w:rsid w:val="31FB410C"/>
    <w:rsid w:val="33541711"/>
    <w:rsid w:val="361B008F"/>
    <w:rsid w:val="370F0532"/>
    <w:rsid w:val="39885748"/>
    <w:rsid w:val="3BF426EE"/>
    <w:rsid w:val="3C4F6F1A"/>
    <w:rsid w:val="40B958E6"/>
    <w:rsid w:val="414258DE"/>
    <w:rsid w:val="43326EBF"/>
    <w:rsid w:val="44464D6E"/>
    <w:rsid w:val="4513077A"/>
    <w:rsid w:val="46B0187C"/>
    <w:rsid w:val="474533C9"/>
    <w:rsid w:val="49115557"/>
    <w:rsid w:val="4B9A3E19"/>
    <w:rsid w:val="4C470842"/>
    <w:rsid w:val="4DB108DF"/>
    <w:rsid w:val="51E33014"/>
    <w:rsid w:val="57D07654"/>
    <w:rsid w:val="57ED21D2"/>
    <w:rsid w:val="5A3E1CE1"/>
    <w:rsid w:val="5AEC372E"/>
    <w:rsid w:val="5B3B7CC5"/>
    <w:rsid w:val="5B4C1CC2"/>
    <w:rsid w:val="5CD80FCC"/>
    <w:rsid w:val="5DAF73C1"/>
    <w:rsid w:val="63526744"/>
    <w:rsid w:val="6817628E"/>
    <w:rsid w:val="69F94441"/>
    <w:rsid w:val="6AF3753C"/>
    <w:rsid w:val="6B3F57F2"/>
    <w:rsid w:val="6E2F0E6E"/>
    <w:rsid w:val="6E7872A6"/>
    <w:rsid w:val="71930C83"/>
    <w:rsid w:val="71BB6E4D"/>
    <w:rsid w:val="72EA47FE"/>
    <w:rsid w:val="78C977D6"/>
    <w:rsid w:val="7910274D"/>
    <w:rsid w:val="7A6B07B8"/>
    <w:rsid w:val="7C984A83"/>
    <w:rsid w:val="7CB35F4B"/>
    <w:rsid w:val="7EDA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995</Words>
  <Characters>995</Characters>
  <Lines>7</Lines>
  <Paragraphs>2</Paragraphs>
  <TotalTime>38</TotalTime>
  <ScaleCrop>false</ScaleCrop>
  <LinksUpToDate>false</LinksUpToDate>
  <CharactersWithSpaces>1026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2022-04-15T05:43:00Z</dcterms:created>
  <dc:creator>dell</dc:creator>
  <cp:lastModifiedBy>dell</cp:lastModifiedBy>
  <dcterms:modified xsi:type="dcterms:W3CDTF">2022-07-07T02:56:25Z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F10D20CC2C854EDAAE773DDB69A7542A</vt:lpwstr>
  </property>
  <property fmtid="{D5CDD505-2E9C-101B-9397-08002B2CF9AE}" pid="4" name="commondata">
    <vt:lpwstr>eyJoZGlkIjoiMzllNDEzMGE4YTQ4NTg3N2U1ZGVmY2FhYTQ0NWI5ZDIifQ==</vt:lpwstr>
  </property>
</Properties>
</file>