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0" w:right="0"/>
        <w:jc w:val="center"/>
        <w:rPr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市工业和信息化局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市财政局关于下达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0" w:right="0"/>
        <w:jc w:val="center"/>
        <w:rPr>
          <w:sz w:val="19"/>
          <w:szCs w:val="19"/>
        </w:rPr>
      </w:pPr>
      <w:r>
        <w:rPr>
          <w:rFonts w:hint="default" w:ascii="Times New Roman" w:hAnsi="Times New Roman" w:cs="Times New Roman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年度“专精特新”中小企业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0" w:right="0"/>
        <w:jc w:val="center"/>
        <w:rPr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0" w:right="0"/>
        <w:jc w:val="center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各区工业和信息化主管部门、区财政局：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left"/>
        <w:rPr>
          <w:rFonts w:hint="default" w:ascii="Times New Roman" w:hAnsi="Times New Roman" w:eastAsia="monospace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monospace" w:cs="Times New Roman"/>
          <w:sz w:val="32"/>
          <w:szCs w:val="32"/>
        </w:rPr>
        <w:t>按照《天津市“专精特新”中小企业培育工程管理办法》（津工信规〔2019〕4号）和《市工业和信息化局市财政局关于印发2020年度天津市“专精特新”中小企业申报（复评）指南的通知》（津工信中小企服〔2020〕14号）文件要求，经各区初步审查推荐、专家评审及社会公示等程序，认定197家企业为2020年度“专精特新”中小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40" w:firstLineChars="200"/>
        <w:jc w:val="left"/>
        <w:rPr>
          <w:rFonts w:hint="default" w:ascii="Times New Roman" w:hAnsi="Times New Roman" w:eastAsia="monospace" w:cs="Times New Roman"/>
          <w:sz w:val="32"/>
          <w:szCs w:val="32"/>
        </w:rPr>
      </w:pPr>
      <w:r>
        <w:rPr>
          <w:rFonts w:hint="default" w:ascii="Times New Roman" w:hAnsi="Times New Roman" w:eastAsia="monospace" w:cs="Times New Roman"/>
          <w:sz w:val="32"/>
          <w:szCs w:val="32"/>
        </w:rPr>
        <w:t>现下达2020年度天津市“专精特新”中小企业认定名单，特此通知。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0" w:right="0"/>
        <w:jc w:val="center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default" w:ascii="monospace" w:eastAsia="monospace" w:cs="monospace"/>
          <w:sz w:val="32"/>
          <w:szCs w:val="32"/>
        </w:rPr>
        <w:t>                   市工业和信息化局　</w:t>
      </w:r>
      <w:r>
        <w:rPr>
          <w:rFonts w:hint="default" w:ascii="Times New Roman" w:hAnsi="Times New Roman" w:cs="Times New Roman"/>
          <w:sz w:val="32"/>
          <w:szCs w:val="32"/>
        </w:rPr>
        <w:t>      </w:t>
      </w:r>
      <w:r>
        <w:rPr>
          <w:rFonts w:hint="default" w:ascii="monospace" w:eastAsia="monospace" w:cs="monospace"/>
          <w:sz w:val="32"/>
          <w:szCs w:val="32"/>
        </w:rPr>
        <w:t>市财政局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1209" w:firstLine="3092"/>
        <w:jc w:val="center"/>
        <w:rPr>
          <w:sz w:val="19"/>
          <w:szCs w:val="19"/>
        </w:rPr>
      </w:pPr>
      <w:r>
        <w:rPr>
          <w:rFonts w:hint="default" w:ascii="monospace" w:eastAsia="monospace" w:cs="monospace"/>
          <w:sz w:val="32"/>
          <w:szCs w:val="32"/>
        </w:rPr>
        <w:t>　　　　</w:t>
      </w:r>
      <w:r>
        <w:rPr>
          <w:rFonts w:hint="default" w:ascii="Times New Roman" w:hAnsi="Times New Roman" w:cs="Times New Roman"/>
          <w:sz w:val="32"/>
          <w:szCs w:val="32"/>
        </w:rPr>
        <w:t> 2021</w:t>
      </w:r>
      <w:r>
        <w:rPr>
          <w:rFonts w:hint="default" w:ascii="monospace" w:eastAsia="monospace" w:cs="monospace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default" w:ascii="monospace" w:eastAsia="monospace" w:cs="monospace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default" w:ascii="monospace" w:eastAsia="monospace" w:cs="monospace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right="0" w:firstLine="640" w:firstLineChars="200"/>
        <w:rPr>
          <w:rFonts w:hint="default" w:ascii="Times New Roman" w:hAnsi="Times New Roman" w:cs="Times New Roman"/>
          <w:spacing w:val="-20"/>
          <w:sz w:val="32"/>
          <w:szCs w:val="32"/>
        </w:rPr>
      </w:pPr>
      <w:r>
        <w:rPr>
          <w:rFonts w:hint="default" w:ascii="monospace" w:eastAsia="monospace" w:cs="monospace"/>
          <w:sz w:val="32"/>
          <w:szCs w:val="32"/>
        </w:rPr>
        <w:t>（联系人：</w:t>
      </w:r>
      <w:r>
        <w:rPr>
          <w:rFonts w:hint="default" w:ascii="monospace" w:eastAsia="monospace" w:cs="monospace"/>
          <w:spacing w:val="-20"/>
          <w:sz w:val="32"/>
          <w:szCs w:val="32"/>
        </w:rPr>
        <w:t>市工业和信息化局工业中小企业服务发展处</w:t>
      </w:r>
      <w:r>
        <w:rPr>
          <w:rFonts w:hint="default" w:ascii="Times New Roman" w:hAnsi="Times New Roman" w:cs="Times New Roman"/>
          <w:spacing w:val="-20"/>
          <w:sz w:val="32"/>
          <w:szCs w:val="32"/>
        </w:rPr>
        <w:t> 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3348" w:firstLineChars="1196"/>
        <w:rPr>
          <w:sz w:val="19"/>
          <w:szCs w:val="19"/>
        </w:rPr>
      </w:pPr>
      <w:r>
        <w:rPr>
          <w:rFonts w:hint="default" w:ascii="monospace" w:eastAsia="monospace" w:cs="monospace"/>
          <w:spacing w:val="-20"/>
          <w:sz w:val="32"/>
          <w:szCs w:val="32"/>
        </w:rPr>
        <w:t>裴占军</w:t>
      </w:r>
      <w:r>
        <w:rPr>
          <w:rFonts w:hint="default" w:ascii="monospace" w:eastAsia="monospace" w:cs="monospace"/>
          <w:sz w:val="32"/>
          <w:szCs w:val="32"/>
        </w:rPr>
        <w:t>；</w:t>
      </w:r>
      <w:r>
        <w:rPr>
          <w:sz w:val="19"/>
          <w:szCs w:val="19"/>
        </w:rPr>
        <w:t> </w:t>
      </w:r>
      <w:r>
        <w:rPr>
          <w:rFonts w:hint="default" w:ascii="monospace" w:eastAsia="monospace" w:cs="monospace"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sz w:val="32"/>
          <w:szCs w:val="32"/>
        </w:rPr>
        <w:t>83602788</w:t>
      </w:r>
      <w:r>
        <w:rPr>
          <w:rFonts w:hint="default" w:ascii="monospace" w:eastAsia="monospace" w:cs="monospace"/>
          <w:sz w:val="32"/>
          <w:szCs w:val="32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624"/>
        <w:rPr>
          <w:sz w:val="19"/>
          <w:szCs w:val="19"/>
        </w:rPr>
      </w:pPr>
      <w:r>
        <w:rPr>
          <w:rFonts w:hint="default" w:ascii="monospace" w:eastAsia="monospace" w:cs="monospace"/>
          <w:sz w:val="32"/>
          <w:szCs w:val="32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9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default" w:ascii="Times New Roman" w:hAnsi="Times New Roman" w:cs="Times New Roman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年度天津市“专精特新”中小企业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19"/>
          <w:szCs w:val="19"/>
        </w:rPr>
      </w:pPr>
      <w:r>
        <w:rPr>
          <w:rFonts w:hint="default" w:ascii="monospace" w:eastAsia="monospace" w:cs="monospace"/>
          <w:color w:val="000000"/>
          <w:sz w:val="32"/>
          <w:szCs w:val="32"/>
        </w:rPr>
        <w:t>（按字母排序）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19"/>
          <w:szCs w:val="19"/>
        </w:rPr>
      </w:pPr>
    </w:p>
    <w:tbl>
      <w:tblPr>
        <w:tblStyle w:val="3"/>
        <w:tblW w:w="85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1206"/>
        <w:gridCol w:w="6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9"/>
                <w:szCs w:val="19"/>
                <w:u w:val="none"/>
              </w:rPr>
            </w:pPr>
            <w:r>
              <w:rPr>
                <w:rFonts w:ascii="黑体" w:hAnsi="宋体" w:eastAsia="黑体" w:cs="黑体"/>
                <w:b w:val="0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sz w:val="24"/>
                <w:szCs w:val="24"/>
                <w:u w:val="none"/>
              </w:rPr>
              <w:t>所属区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9"/>
                <w:szCs w:val="19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sz w:val="24"/>
                <w:szCs w:val="24"/>
                <w:u w:val="none"/>
              </w:rPr>
              <w:t>企业名称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艾瑞斯股份有限公司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艾赛孚消防科技（天津）有限公司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邦缔实业（天津）有限公司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北油电控燃油喷射系统（天津）有限公司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蓟州区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创远亿德（天津）集团有限公司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岱纳包装（天津）有限公司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德克玛（天津）科技发展有限公司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德士达（天津）管道设备有限公司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鼎正新兴生物技术（天津）有限公司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菲特（天津）检测技术有限公司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高利尔（天津）包装有限公司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卡本复合材料（天津）有限公司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科德汽车零部件（天津）有限公司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南洋电缆（天津）有限公司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普拉那（天津）复合制品有限公司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仟佰億科技（天津）集团有限公司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三代光学科技（天津）有限公司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善测（天津）科技有限公司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施耐德万高（天津）电气设备有限公司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替科斯科技集团天津流体设备有限公司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天津爱码信自动化技术有限公司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天津爱思达航天科技有限公司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天津安华易科技发展有限公司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天津安力信通讯科技有限公司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天津奥博特塑胶电子有限公司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天津奥维斯乐器有限公司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天津百诚阀门制造股份有限公司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天津保富电气有限公司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天津北玻玻璃工业技术有限公司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天津贝特尔流体控制阀门有限公司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天津宾高宜科技有限公司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天津博科光电科技有限公司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蓟州区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天津博雅全鑫磁电科技有限公司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天津布尔科技有限公司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天津成科传动机电技术股份有限公司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天津锤锤环保科技有限公司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天津达璞瑞科技有限公司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天津达仁堂京万红药业有限公司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39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天津德科智控股份有限公司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天津德明福自动化技术有限公司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河东区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天津电气科学研究院有限公司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天津鼎燕科技有限公司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天津东宇顺油脂股份有限公司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天津丰盈米业股份有限公司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天津佛尔豪药品包装有限公司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天津甘泉集团有限公司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天津狗不理食品股份有限公司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天津光电比特信息技术有限公司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49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河西区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天津光电通信技术有限公司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天津光威亨丰科技股份有限公司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和平区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天津广正测通工程造价咨询有限公司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天津海格丽特智能科技股份有限公司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天津海河标测技术检测有限公司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天津海瓴科技股份有限公司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天津海泰环保科技发展股份有限公司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天津汉工科技有限公司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天津汉晴环保科技有限公司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天津航联迪克科技有限公司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59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天津航宇卓然科技有限公司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天津和杰医疗器械有限公司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天津宏基伟业科技发展有限公司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天津宏仁堂药业有限公司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天津华鸿科技股份有限公司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天津华能变压器有限公司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天津华派集装箱制造有限公司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天津怀仁制药有限公司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天津汇智星源信息技术有限公司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天津加美特电气股份有限公司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69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天津佳视智晶光电科技有限公司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天津江津印刷科技有限公司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天津杰科同创科技发展有限公司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天津杰泰高科传感技术有限公司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天津金中马电气成套设备有限公司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天津津亚电子有限公司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河北区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天津津裕电业股份有限公司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天津景州不锈钢制品股份有限公司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蓟州区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天津九州大地饲料有限公司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天津军星管业集团有限公司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79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天津开发区精诺瀚海数据科技有限公司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天津康博轻钢制造有限公司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天津坤禾生物科技集团股份有限公司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天津鲲鹏化工科技有限公司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天津朗誉科技发展有限公司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天津镭恒自动化科技有限公司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天津立孚光电科技股份有限公司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天津龙驰机械制造股份有限公司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天津龙创世纪汽车设计有限公司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天津美森电子有限公司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89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天津美泰真空技术有限公司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天津纳尔生物科技有限公司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天津南玻节能玻璃有限公司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天津宁赛科技有限公司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河北区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天津鹏安数迅科技有限公司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天津平高智能电气有限公司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天津普泰国信科技有限公司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天津七所高科技有限公司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天津奇昌阀门制造有限公司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天津清智科技有限公司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99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蓟州区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天津仁德科技有限公司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天津戎行集团有限公司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天津瑞岭化工有限公司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天津赛恩能源技术股份有限公司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天津三源电力智能科技有限公司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天津森罗科技股份有限公司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天津深之蓝海洋设备科技股份有限公司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天津升华机械设备有限公司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天津施特雷生物科技股份有限公司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天津市艾维金属制品有限公司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南开区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天津市爱德科技发展有限公司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天津市奥特梅尔光电科技有限公司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天津市百成油田采油设备制造有限公司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天津市北方阀门控制设备有限公司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天津市渤海新能科技有限公司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天津市晨辉饲料有限公司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天津市诚瑞丰科技有限公司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天津市大陆制氢设备有限公司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天津市富顺德实业有限公司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天津市海棠盛源环保科技有限公司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天津市昊航复合管业有限公司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天津市浩迪橡塑科技有限公司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天津市鹤鼎工贸有限公司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河东区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天津市红旗环保科技有限公司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天津市华夏电缆有限公司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天津市金凤来仪科技有限公司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天津市金锚家居用品有限公司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天津市金盛源特种建材有限公司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天津市津海天源电力技术有限公司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天津市久跃科技有限公司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天津市康科德科技有限公司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天津市蓝十字膜技术有限公司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天津市朗尼科技发展有限公司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天津市利民调料有限公司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天津市热处理研究所有限公司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天津市仁合峻成科技发展有限公司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天津市尚拓环保科技有限公司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天津市松正电动汽车技术股份有限公司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天津市淘客科技有限公司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天津市天宝楼食品研发有限公司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139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天津市天大北洋化工设备有限公司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天津市统建混凝土有限公司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天津市现代天骄农业科技有限公司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天津市新玻电力复合绝缘子制造股份有限公司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天津市鑫兴散热器有限公司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天津市鑫亿泵业有限公司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天津市永康食品有限公司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河北区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天津市之井科技有限公司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天津市中升挑战生物科技有限公司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天津市中泰创展科技有限公司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149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天津斯坦雷电气科技有限公司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天津天地伟业物联网技术有限公司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天津天丰泽田生物科技有限公司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天津天海精密锻造有限公司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天津天士力圣特制药有限公司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天津天旺崇正水泥有限责任公司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天津天堰科技股份有限公司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天津通和饲料有限公司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天津同创达科电气设备有限公司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天津突破电气技术有限公司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159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天津伟景诺兰达科技有限公司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天津沃川水处理工程技术有限公司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天津先知邦科技股份有限公司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天津纤测道客科技发展有限公司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天津现代天骄水产饲料股份有限公司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天津小出钢管有限公司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天津药物研究院药业有限责任公司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天津耀通科技股份有限公司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天津壹鸣环境科技股份有限公司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天津艺虹智能包装科技股份有限公司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169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天津易启医药科技发展有限公司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津南区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天津银河阀门有限公司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天津永利达实验室设备有限公司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天津云瑞地毯股份有限公司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天津云圣智能科技有限责任公司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天津正达科技有限责任公司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天津中环电炉股份有限公司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天津中环新宇科技有限公司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天津众齐软件股份有限公司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静海区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天津卓宝科技有限公司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179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宁河区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天津卓越建筑工程检测技术有限公司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突破电气（天津）有限公司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西软（天津）科技股份有限公司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小刀科技股份有限公司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北辰区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小护士（天津）科技股份有限公司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亚琛联合科技（天津）有限公司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依脉人工智能医疗科技（天津）有限公司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易景环境科技（天津）股份有限公司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因诺微科技（天津）有限公司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优利康达（天津）科技有限公司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189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云账户技术（天津）有限公司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中安广源检测评价技术服务股份有限公司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中恩（天津）医药科技有限公司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河西区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中国机房设施工程有限公司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武清区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中际联合（天津）科技有限公司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西青区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中汽数据（天津）有限公司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东丽区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中汽研汽车工业工程（天津）有限公司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宝坻区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中投（天津）智能管道股份有限公司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  <w:u w:val="none"/>
              </w:rPr>
              <w:t>197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17" w:type="dxa"/>
              <w:lef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滨海新区</w:t>
            </w:r>
          </w:p>
        </w:tc>
        <w:tc>
          <w:tcPr>
            <w:tcW w:w="6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19"/>
                <w:szCs w:val="19"/>
                <w:u w:val="none"/>
              </w:rPr>
            </w:pPr>
            <w:r>
              <w:rPr>
                <w:rFonts w:hint="default" w:ascii="monospace" w:eastAsia="monospace" w:cs="monospace"/>
                <w:i w:val="0"/>
                <w:sz w:val="24"/>
                <w:szCs w:val="24"/>
                <w:u w:val="none"/>
              </w:rPr>
              <w:t>紫光云技术有限公司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/>
        <w:jc w:val="center"/>
        <w:rPr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B2C0C"/>
    <w:rsid w:val="3D6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周馥</cp:lastModifiedBy>
  <dcterms:modified xsi:type="dcterms:W3CDTF">2021-03-15T03:42:45Z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