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CFA" w:rsidRPr="00944CFA" w:rsidRDefault="00944CFA" w:rsidP="00944CFA">
      <w:pPr>
        <w:widowControl/>
        <w:shd w:val="clear" w:color="auto" w:fill="FFFFFF"/>
        <w:spacing w:line="525" w:lineRule="atLeast"/>
        <w:rPr>
          <w:rFonts w:ascii="微软雅黑" w:eastAsia="微软雅黑" w:hAnsi="微软雅黑" w:cs="宋体"/>
          <w:color w:val="313131"/>
          <w:kern w:val="0"/>
          <w:szCs w:val="21"/>
        </w:rPr>
      </w:pPr>
      <w:r w:rsidRPr="00944CFA">
        <w:rPr>
          <w:rFonts w:ascii="微软雅黑" w:eastAsia="微软雅黑" w:hAnsi="微软雅黑" w:cs="宋体" w:hint="eastAsia"/>
          <w:color w:val="313131"/>
          <w:kern w:val="0"/>
          <w:szCs w:val="21"/>
        </w:rPr>
        <w:t>附件：</w:t>
      </w:r>
      <w:bookmarkStart w:id="0" w:name="_GoBack"/>
      <w:bookmarkEnd w:id="0"/>
    </w:p>
    <w:p w:rsidR="00AF0124" w:rsidRPr="00AF0124" w:rsidRDefault="00AF0124" w:rsidP="00AF0124">
      <w:pPr>
        <w:widowControl/>
        <w:shd w:val="clear" w:color="auto" w:fill="FFFFFF"/>
        <w:spacing w:line="480" w:lineRule="auto"/>
        <w:jc w:val="center"/>
        <w:rPr>
          <w:rFonts w:ascii="Arial" w:eastAsia="微软雅黑" w:hAnsi="Arial" w:cs="Arial"/>
          <w:b/>
          <w:bCs/>
          <w:color w:val="333333"/>
          <w:kern w:val="0"/>
          <w:sz w:val="36"/>
          <w:szCs w:val="36"/>
        </w:rPr>
      </w:pPr>
      <w:r w:rsidRPr="00AF0124">
        <w:rPr>
          <w:rFonts w:ascii="Arial" w:eastAsia="微软雅黑" w:hAnsi="Arial" w:cs="Arial"/>
          <w:b/>
          <w:bCs/>
          <w:color w:val="333333"/>
          <w:kern w:val="0"/>
          <w:sz w:val="36"/>
          <w:szCs w:val="36"/>
        </w:rPr>
        <w:t>关于做好</w:t>
      </w:r>
      <w:r w:rsidRPr="00AF0124">
        <w:rPr>
          <w:rFonts w:ascii="Arial" w:eastAsia="微软雅黑" w:hAnsi="Arial" w:cs="Arial"/>
          <w:b/>
          <w:bCs/>
          <w:color w:val="333333"/>
          <w:kern w:val="0"/>
          <w:sz w:val="36"/>
          <w:szCs w:val="36"/>
        </w:rPr>
        <w:t>2021</w:t>
      </w:r>
      <w:r w:rsidRPr="00AF0124">
        <w:rPr>
          <w:rFonts w:ascii="Arial" w:eastAsia="微软雅黑" w:hAnsi="Arial" w:cs="Arial"/>
          <w:b/>
          <w:bCs/>
          <w:color w:val="333333"/>
          <w:kern w:val="0"/>
          <w:sz w:val="36"/>
          <w:szCs w:val="36"/>
        </w:rPr>
        <w:t>年度技术先进型服务企业认定工作的通知</w:t>
      </w:r>
    </w:p>
    <w:p w:rsidR="00AF0124" w:rsidRPr="00AF0124" w:rsidRDefault="00AF0124" w:rsidP="00AF0124">
      <w:pPr>
        <w:widowControl/>
        <w:shd w:val="clear" w:color="auto" w:fill="FFFFFF"/>
        <w:spacing w:line="360" w:lineRule="atLeast"/>
        <w:jc w:val="center"/>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  </w:t>
      </w:r>
    </w:p>
    <w:p w:rsidR="00AF0124" w:rsidRPr="00AF0124" w:rsidRDefault="00AF0124" w:rsidP="00AF0124">
      <w:pPr>
        <w:widowControl/>
        <w:shd w:val="clear" w:color="auto" w:fill="FFFFFF"/>
        <w:spacing w:line="525" w:lineRule="atLeast"/>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各区科技局、各有关企业：</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按照《关于将技术先进型服务企业所得税政策推广至全国实施的通知》（财税〔2017〕79号）、《关于将服务贸易创新发展试点地区技术先进型服务企业所得税政策推广至全国实施的通知》（财税〔2018〕44号）和《关于新修订印发天津市技术先进型服务企业认定管理办法的通知》（津科</w:t>
      </w:r>
      <w:proofErr w:type="gramStart"/>
      <w:r w:rsidRPr="00AF0124">
        <w:rPr>
          <w:rFonts w:ascii="微软雅黑" w:eastAsia="微软雅黑" w:hAnsi="微软雅黑" w:cs="宋体" w:hint="eastAsia"/>
          <w:color w:val="313131"/>
          <w:kern w:val="0"/>
          <w:szCs w:val="21"/>
        </w:rPr>
        <w:t>规</w:t>
      </w:r>
      <w:proofErr w:type="gramEnd"/>
      <w:r w:rsidRPr="00AF0124">
        <w:rPr>
          <w:rFonts w:ascii="微软雅黑" w:eastAsia="微软雅黑" w:hAnsi="微软雅黑" w:cs="宋体" w:hint="eastAsia"/>
          <w:color w:val="313131"/>
          <w:kern w:val="0"/>
          <w:szCs w:val="21"/>
        </w:rPr>
        <w:t>〔2018〕1号）有关要求，为做好我市技术先进型服务企业（以下简称“技先企业”）认定工作，请各区积极推荐符合条件的企业申报，现就有关事项通知如下：</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一、认定范围</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（一）2018年认定为技术先进型服务企业，证书有效期至2020年底需进行重新认定的；</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（二）拟新申报认定的企业。</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二、申报条件</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（一）注册地及生产经营地在天津市内，具有法人资格的居民企业；</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（二）《技术先进型服务业务认定范围》中的一种或多种技术先进型服务业务，采用先进技术或具备较强的研发能力；</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（三）具有大专以上学历的员工占企业职工总数的50%以上；</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（四）从事《技术先进型服务业务认定范围》中的技术先进型服务业务取得的收入占企业当年总收入的50%以上；</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lastRenderedPageBreak/>
        <w:t>（五）从事离岸服务外包业务取得的收入不低于企业当年总收入的35%。</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从事离岸服务外包业务取得的收入，是指企业根据境外单位与其签订的委托合同，由本企业或其直接转包的企业为境外单位提供《技术先进型服务业务认定范围》中所规定的服务，而从上述境外单位取得的收入。</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注：上述《技术先进型服务业务认定范围》包括《技术先进型服务业务认定范围（试行）》中所规定的信息技术外包服务（ITO）、技术性业务流程外包服务（BPO）、技术性知识流程外包服务（KPO），以及《技术先进型服务业务领域范围（服务贸易类）》中所规定的服务贸易类服务。</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三、享受政策</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按照《关于将技术先进型服务企业所得税政策推广至全国实施的通知》有关规定（财税〔2017〕79号），经认定的技术先进型服务企业，可享受以下优惠政策：</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（一）减按15%的税率征收企业所得税；</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（二）发生的职工教育经费支出，不超过工资薪金总额8%的部分，准予在计算应纳税所得额时扣除；超过部分，准予在以后纳税年度结转扣除。</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 xml:space="preserve">注：证书有效期为三年，到期后需要进行重新认定。　</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四、申报时间</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常态化受理，重新认定与拟新认定申报材料受理截止日期均为11月30日。</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五、申报方式</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（一）企业登录技术先进型服务企业认定工作网（http://tas.innocom.gov.cn/）企业申报入口，进行账号注册及资料填写并在线提交。</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（二）系统提交后企业按照《认定办法》第八条准备纸质材料，并向所在各区（功能区）科技主管部门报送，各区（功能区）出具推荐函并加盖公章。</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lastRenderedPageBreak/>
        <w:t>（三）企业将申报材料正本及推荐函报送</w:t>
      </w:r>
      <w:proofErr w:type="gramStart"/>
      <w:r w:rsidRPr="00AF0124">
        <w:rPr>
          <w:rFonts w:ascii="微软雅黑" w:eastAsia="微软雅黑" w:hAnsi="微软雅黑" w:cs="宋体" w:hint="eastAsia"/>
          <w:color w:val="313131"/>
          <w:kern w:val="0"/>
          <w:szCs w:val="21"/>
        </w:rPr>
        <w:t>至材料</w:t>
      </w:r>
      <w:proofErr w:type="gramEnd"/>
      <w:r w:rsidRPr="00AF0124">
        <w:rPr>
          <w:rFonts w:ascii="微软雅黑" w:eastAsia="微软雅黑" w:hAnsi="微软雅黑" w:cs="宋体" w:hint="eastAsia"/>
          <w:color w:val="313131"/>
          <w:kern w:val="0"/>
          <w:szCs w:val="21"/>
        </w:rPr>
        <w:t>受理单位。</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六、评审及公示</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受理材料后将组织专家进行评审，评审通过的企业名单在市科技局网站公示，无异议的报科技部备案，核发证书编号。</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七、受理地点及联系人</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天津市科技服务业协会</w:t>
      </w:r>
      <w:r w:rsidRPr="00AF0124">
        <w:rPr>
          <w:rFonts w:ascii="微软雅黑" w:eastAsia="微软雅黑" w:hAnsi="微软雅黑" w:cs="宋体" w:hint="eastAsia"/>
          <w:color w:val="313131"/>
          <w:kern w:val="0"/>
          <w:szCs w:val="21"/>
        </w:rPr>
        <w:t> </w:t>
      </w:r>
      <w:r w:rsidRPr="00AF0124">
        <w:rPr>
          <w:rFonts w:ascii="微软雅黑" w:eastAsia="微软雅黑" w:hAnsi="微软雅黑" w:cs="宋体" w:hint="eastAsia"/>
          <w:color w:val="313131"/>
          <w:kern w:val="0"/>
          <w:szCs w:val="21"/>
        </w:rPr>
        <w:t xml:space="preserve"> 贵州路</w:t>
      </w:r>
      <w:proofErr w:type="gramStart"/>
      <w:r w:rsidRPr="00AF0124">
        <w:rPr>
          <w:rFonts w:ascii="微软雅黑" w:eastAsia="微软雅黑" w:hAnsi="微软雅黑" w:cs="宋体" w:hint="eastAsia"/>
          <w:color w:val="313131"/>
          <w:kern w:val="0"/>
          <w:szCs w:val="21"/>
        </w:rPr>
        <w:t>4号龙通大厦</w:t>
      </w:r>
      <w:proofErr w:type="gramEnd"/>
      <w:r w:rsidRPr="00AF0124">
        <w:rPr>
          <w:rFonts w:ascii="微软雅黑" w:eastAsia="微软雅黑" w:hAnsi="微软雅黑" w:cs="宋体" w:hint="eastAsia"/>
          <w:color w:val="313131"/>
          <w:kern w:val="0"/>
          <w:szCs w:val="21"/>
        </w:rPr>
        <w:t>1513室</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联系人：</w:t>
      </w:r>
      <w:proofErr w:type="gramStart"/>
      <w:r w:rsidRPr="00AF0124">
        <w:rPr>
          <w:rFonts w:ascii="微软雅黑" w:eastAsia="微软雅黑" w:hAnsi="微软雅黑" w:cs="宋体" w:hint="eastAsia"/>
          <w:color w:val="313131"/>
          <w:kern w:val="0"/>
          <w:szCs w:val="21"/>
        </w:rPr>
        <w:t>付萌</w:t>
      </w:r>
      <w:proofErr w:type="gramEnd"/>
      <w:r w:rsidRPr="00AF0124">
        <w:rPr>
          <w:rFonts w:ascii="微软雅黑" w:eastAsia="微软雅黑" w:hAnsi="微软雅黑" w:cs="宋体" w:hint="eastAsia"/>
          <w:color w:val="313131"/>
          <w:kern w:val="0"/>
          <w:szCs w:val="21"/>
        </w:rPr>
        <w:t> </w:t>
      </w:r>
      <w:r w:rsidRPr="00AF0124">
        <w:rPr>
          <w:rFonts w:ascii="微软雅黑" w:eastAsia="微软雅黑" w:hAnsi="微软雅黑" w:cs="宋体" w:hint="eastAsia"/>
          <w:color w:val="313131"/>
          <w:kern w:val="0"/>
          <w:szCs w:val="21"/>
        </w:rPr>
        <w:t xml:space="preserve"> 电话：022-58661502</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天津市科学技术局科技成果与技术市场处</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联系人：马东升</w:t>
      </w:r>
      <w:r w:rsidRPr="00AF0124">
        <w:rPr>
          <w:rFonts w:ascii="微软雅黑" w:eastAsia="微软雅黑" w:hAnsi="微软雅黑" w:cs="宋体" w:hint="eastAsia"/>
          <w:color w:val="313131"/>
          <w:kern w:val="0"/>
          <w:szCs w:val="21"/>
        </w:rPr>
        <w:t> </w:t>
      </w:r>
      <w:r w:rsidRPr="00AF0124">
        <w:rPr>
          <w:rFonts w:ascii="微软雅黑" w:eastAsia="微软雅黑" w:hAnsi="微软雅黑" w:cs="宋体" w:hint="eastAsia"/>
          <w:color w:val="313131"/>
          <w:kern w:val="0"/>
          <w:szCs w:val="21"/>
        </w:rPr>
        <w:t xml:space="preserve"> 电话：022-58326701</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b/>
          <w:bCs/>
          <w:color w:val="313131"/>
          <w:kern w:val="0"/>
          <w:szCs w:val="21"/>
        </w:rPr>
        <w:t>八、有关事项</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（一）请各区（功能区）按照有关政策要求，做好宣传、遴选、培育工作。</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（二）市</w:t>
      </w:r>
      <w:proofErr w:type="gramStart"/>
      <w:r w:rsidRPr="00AF0124">
        <w:rPr>
          <w:rFonts w:ascii="微软雅黑" w:eastAsia="微软雅黑" w:hAnsi="微软雅黑" w:cs="宋体" w:hint="eastAsia"/>
          <w:color w:val="313131"/>
          <w:kern w:val="0"/>
          <w:szCs w:val="21"/>
        </w:rPr>
        <w:t>技先认定办</w:t>
      </w:r>
      <w:proofErr w:type="gramEnd"/>
      <w:r w:rsidRPr="00AF0124">
        <w:rPr>
          <w:rFonts w:ascii="微软雅黑" w:eastAsia="微软雅黑" w:hAnsi="微软雅黑" w:cs="宋体" w:hint="eastAsia"/>
          <w:color w:val="313131"/>
          <w:kern w:val="0"/>
          <w:szCs w:val="21"/>
        </w:rPr>
        <w:t>委托天津市科技服务业协会承担我市2021年度技术先进型服务企业申报材料受理、审查、组织专家评审等工作。</w:t>
      </w: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p>
    <w:p w:rsidR="00AF0124" w:rsidRPr="00AF0124" w:rsidRDefault="00AF0124" w:rsidP="00AF0124">
      <w:pPr>
        <w:widowControl/>
        <w:shd w:val="clear" w:color="auto" w:fill="FFFFFF"/>
        <w:spacing w:line="525" w:lineRule="atLeast"/>
        <w:ind w:firstLine="480"/>
        <w:rPr>
          <w:rFonts w:ascii="微软雅黑" w:eastAsia="微软雅黑" w:hAnsi="微软雅黑" w:cs="宋体"/>
          <w:color w:val="313131"/>
          <w:kern w:val="0"/>
          <w:szCs w:val="21"/>
        </w:rPr>
      </w:pPr>
    </w:p>
    <w:p w:rsidR="00AF0124" w:rsidRPr="00AF0124" w:rsidRDefault="00AF0124" w:rsidP="00AF0124">
      <w:pPr>
        <w:widowControl/>
        <w:shd w:val="clear" w:color="auto" w:fill="FFFFFF"/>
        <w:spacing w:line="525" w:lineRule="atLeast"/>
        <w:ind w:firstLine="480"/>
        <w:jc w:val="right"/>
        <w:rPr>
          <w:rFonts w:ascii="微软雅黑" w:eastAsia="微软雅黑" w:hAnsi="微软雅黑" w:cs="宋体"/>
          <w:color w:val="313131"/>
          <w:kern w:val="0"/>
          <w:szCs w:val="21"/>
        </w:rPr>
      </w:pPr>
      <w:r w:rsidRPr="00AF0124">
        <w:rPr>
          <w:rFonts w:ascii="微软雅黑" w:eastAsia="微软雅黑" w:hAnsi="微软雅黑" w:cs="宋体" w:hint="eastAsia"/>
          <w:color w:val="313131"/>
          <w:kern w:val="0"/>
          <w:szCs w:val="21"/>
        </w:rPr>
        <w:t>2021年11月9日</w:t>
      </w:r>
    </w:p>
    <w:p w:rsidR="00AE50DC" w:rsidRDefault="00AE50DC"/>
    <w:sectPr w:rsidR="00AE50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693" w:rsidRDefault="00011693" w:rsidP="00944CFA">
      <w:r>
        <w:separator/>
      </w:r>
    </w:p>
  </w:endnote>
  <w:endnote w:type="continuationSeparator" w:id="0">
    <w:p w:rsidR="00011693" w:rsidRDefault="00011693" w:rsidP="0094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693" w:rsidRDefault="00011693" w:rsidP="00944CFA">
      <w:r>
        <w:separator/>
      </w:r>
    </w:p>
  </w:footnote>
  <w:footnote w:type="continuationSeparator" w:id="0">
    <w:p w:rsidR="00011693" w:rsidRDefault="00011693" w:rsidP="00944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24"/>
    <w:rsid w:val="00011693"/>
    <w:rsid w:val="00944CFA"/>
    <w:rsid w:val="00AE50DC"/>
    <w:rsid w:val="00AF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8E6E5"/>
  <w15:chartTrackingRefBased/>
  <w15:docId w15:val="{A6AB13AA-393A-4391-9FD0-0FCD1043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rive">
    <w:name w:val="derive"/>
    <w:basedOn w:val="a0"/>
    <w:rsid w:val="00AF0124"/>
  </w:style>
  <w:style w:type="character" w:customStyle="1" w:styleId="1">
    <w:name w:val="日期1"/>
    <w:basedOn w:val="a0"/>
    <w:rsid w:val="00AF0124"/>
  </w:style>
  <w:style w:type="paragraph" w:styleId="a3">
    <w:name w:val="Normal (Web)"/>
    <w:basedOn w:val="a"/>
    <w:uiPriority w:val="99"/>
    <w:semiHidden/>
    <w:unhideWhenUsed/>
    <w:rsid w:val="00AF012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0124"/>
    <w:rPr>
      <w:b/>
      <w:bCs/>
    </w:rPr>
  </w:style>
  <w:style w:type="paragraph" w:styleId="a5">
    <w:name w:val="header"/>
    <w:basedOn w:val="a"/>
    <w:link w:val="a6"/>
    <w:uiPriority w:val="99"/>
    <w:unhideWhenUsed/>
    <w:rsid w:val="00944CF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44CFA"/>
    <w:rPr>
      <w:sz w:val="18"/>
      <w:szCs w:val="18"/>
    </w:rPr>
  </w:style>
  <w:style w:type="paragraph" w:styleId="a7">
    <w:name w:val="footer"/>
    <w:basedOn w:val="a"/>
    <w:link w:val="a8"/>
    <w:uiPriority w:val="99"/>
    <w:unhideWhenUsed/>
    <w:rsid w:val="00944CFA"/>
    <w:pPr>
      <w:tabs>
        <w:tab w:val="center" w:pos="4153"/>
        <w:tab w:val="right" w:pos="8306"/>
      </w:tabs>
      <w:snapToGrid w:val="0"/>
      <w:jc w:val="left"/>
    </w:pPr>
    <w:rPr>
      <w:sz w:val="18"/>
      <w:szCs w:val="18"/>
    </w:rPr>
  </w:style>
  <w:style w:type="character" w:customStyle="1" w:styleId="a8">
    <w:name w:val="页脚 字符"/>
    <w:basedOn w:val="a0"/>
    <w:link w:val="a7"/>
    <w:uiPriority w:val="99"/>
    <w:rsid w:val="00944C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12372">
      <w:bodyDiv w:val="1"/>
      <w:marLeft w:val="0"/>
      <w:marRight w:val="0"/>
      <w:marTop w:val="0"/>
      <w:marBottom w:val="0"/>
      <w:divBdr>
        <w:top w:val="none" w:sz="0" w:space="0" w:color="auto"/>
        <w:left w:val="none" w:sz="0" w:space="0" w:color="auto"/>
        <w:bottom w:val="none" w:sz="0" w:space="0" w:color="auto"/>
        <w:right w:val="none" w:sz="0" w:space="0" w:color="auto"/>
      </w:divBdr>
      <w:divsChild>
        <w:div w:id="620114757">
          <w:marLeft w:val="0"/>
          <w:marRight w:val="0"/>
          <w:marTop w:val="0"/>
          <w:marBottom w:val="0"/>
          <w:divBdr>
            <w:top w:val="none" w:sz="0" w:space="0" w:color="auto"/>
            <w:left w:val="none" w:sz="0" w:space="0" w:color="auto"/>
            <w:bottom w:val="none" w:sz="0" w:space="0" w:color="auto"/>
            <w:right w:val="none" w:sz="0" w:space="0" w:color="auto"/>
          </w:divBdr>
          <w:divsChild>
            <w:div w:id="1422680605">
              <w:marLeft w:val="600"/>
              <w:marRight w:val="0"/>
              <w:marTop w:val="0"/>
              <w:marBottom w:val="0"/>
              <w:divBdr>
                <w:top w:val="none" w:sz="0" w:space="0" w:color="auto"/>
                <w:left w:val="none" w:sz="0" w:space="0" w:color="auto"/>
                <w:bottom w:val="none" w:sz="0" w:space="0" w:color="auto"/>
                <w:right w:val="none" w:sz="0" w:space="0" w:color="auto"/>
              </w:divBdr>
            </w:div>
          </w:divsChild>
        </w:div>
        <w:div w:id="51125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刘昊QD</dc:creator>
  <cp:keywords/>
  <dc:description/>
  <cp:lastModifiedBy>刘昊QD</cp:lastModifiedBy>
  <cp:revision>2</cp:revision>
  <dcterms:created xsi:type="dcterms:W3CDTF">2021-11-10T08:57:00Z</dcterms:created>
  <dcterms:modified xsi:type="dcterms:W3CDTF">2021-11-10T09:05:00Z</dcterms:modified>
</cp:coreProperties>
</file>