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Theme="majorEastAsia" w:hAnsiTheme="majorEastAsia" w:eastAsiaTheme="majorEastAsia" w:cstheme="majorEastAsia"/>
          <w:b/>
          <w:bCs/>
          <w:color w:val="333333"/>
          <w:sz w:val="44"/>
          <w:szCs w:val="44"/>
        </w:rPr>
      </w:pPr>
      <w:r>
        <w:rPr>
          <w:rFonts w:hint="eastAsia" w:asciiTheme="majorEastAsia" w:hAnsiTheme="majorEastAsia" w:eastAsiaTheme="majorEastAsia" w:cstheme="majorEastAsia"/>
          <w:b/>
          <w:bCs/>
          <w:color w:val="333333"/>
          <w:kern w:val="0"/>
          <w:sz w:val="44"/>
          <w:szCs w:val="44"/>
          <w:lang w:val="en-US" w:eastAsia="zh-CN" w:bidi="ar"/>
        </w:rPr>
        <w:t>市科技局关于征集2021年天津市科技领军（培育）企业重大创新项目的通知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00" w:right="0"/>
        <w:jc w:val="center"/>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"http://kxjs.tj.gov.cn/ZWGK4143/TZGG2079/202110/javascript:void(0);" </w:instrText>
      </w:r>
      <w:r>
        <w:rPr>
          <w:rFonts w:ascii="宋体" w:hAnsi="宋体" w:eastAsia="宋体" w:cs="宋体"/>
          <w:kern w:val="0"/>
          <w:sz w:val="24"/>
          <w:szCs w:val="24"/>
          <w:u w:val="none"/>
          <w:lang w:val="en-US" w:eastAsia="zh-CN" w:bidi="ar"/>
        </w:rPr>
        <w:fldChar w:fldCharType="separate"/>
      </w:r>
      <w:r>
        <w:rPr>
          <w:rFonts w:ascii="宋体" w:hAnsi="宋体" w:eastAsia="宋体" w:cs="宋体"/>
          <w:kern w:val="0"/>
          <w:sz w:val="24"/>
          <w:szCs w:val="24"/>
          <w:u w:val="none"/>
          <w:lang w:val="en-US" w:eastAsia="zh-CN" w:bidi="ar"/>
        </w:rPr>
        <w:fldChar w:fldCharType="end"/>
      </w:r>
      <w:r>
        <w:rPr>
          <w:rFonts w:ascii="宋体" w:hAnsi="宋体" w:eastAsia="宋体" w:cs="宋体"/>
          <w:kern w:val="0"/>
          <w:sz w:val="24"/>
          <w:szCs w:val="24"/>
          <w:bdr w:val="none" w:color="auto" w:sz="0" w:space="0"/>
          <w:lang w:val="en-US" w:eastAsia="zh-CN" w:bidi="ar"/>
        </w:rPr>
        <w:t> </w:t>
      </w: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"http://kxjs.tj.gov.cn/ZWGK4143/TZGG2079/202110/javascript:void(0);" </w:instrText>
      </w:r>
      <w:r>
        <w:rPr>
          <w:rFonts w:ascii="宋体" w:hAnsi="宋体" w:eastAsia="宋体" w:cs="宋体"/>
          <w:kern w:val="0"/>
          <w:sz w:val="24"/>
          <w:szCs w:val="24"/>
          <w:u w:val="none"/>
          <w:lang w:val="en-US" w:eastAsia="zh-CN" w:bidi="ar"/>
        </w:rPr>
        <w:fldChar w:fldCharType="separate"/>
      </w:r>
      <w:r>
        <w:rPr>
          <w:rFonts w:ascii="宋体" w:hAnsi="宋体" w:eastAsia="宋体" w:cs="宋体"/>
          <w:kern w:val="0"/>
          <w:sz w:val="24"/>
          <w:szCs w:val="24"/>
          <w:u w:val="none"/>
          <w:lang w:val="en-US" w:eastAsia="zh-CN" w:bidi="ar"/>
        </w:rPr>
        <w:fldChar w:fldCharType="end"/>
      </w:r>
      <w:r>
        <w:rPr>
          <w:rFonts w:ascii="宋体" w:hAnsi="宋体" w:eastAsia="宋体" w:cs="宋体"/>
          <w:kern w:val="0"/>
          <w:sz w:val="24"/>
          <w:szCs w:val="24"/>
          <w:bdr w:val="none" w:color="auto" w:sz="0" w:space="0"/>
          <w:lang w:val="en-US" w:eastAsia="zh-CN" w:bidi="ar"/>
        </w:rPr>
        <w:t> </w:t>
      </w: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"http://kxjs.tj.gov.cn/ZWGK4143/TZGG2079/202110/javascript:print();" </w:instrText>
      </w:r>
      <w:r>
        <w:rPr>
          <w:rFonts w:ascii="宋体" w:hAnsi="宋体" w:eastAsia="宋体" w:cs="宋体"/>
          <w:kern w:val="0"/>
          <w:sz w:val="24"/>
          <w:szCs w:val="24"/>
          <w:u w:val="none"/>
          <w:lang w:val="en-US" w:eastAsia="zh-CN" w:bidi="ar"/>
        </w:rPr>
        <w:fldChar w:fldCharType="separate"/>
      </w:r>
      <w:r>
        <w:rPr>
          <w:rFonts w:ascii="宋体" w:hAnsi="宋体" w:eastAsia="宋体" w:cs="宋体"/>
          <w:kern w:val="0"/>
          <w:sz w:val="24"/>
          <w:szCs w:val="24"/>
          <w:u w:val="no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为落实全市新动能引育工作部署和《天津市科技创新三年行动计划（2020—2022年）》（津政发〔20</w:t>
      </w:r>
      <w:bookmarkStart w:id="0" w:name="_GoBack"/>
      <w:bookmarkEnd w:id="0"/>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20〕23号），确立企业创新主体地位，引导全市创新型企业做优做强做大，根据《天津市雏鹰企业、瞪羚企业、科技领军企业和科技领军培育企业评价与支持办法》（津科规〔2021〕3号），现面向2021年首次入选的天津市科技领军企业和科技领军培育企业征集重大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一、征集范围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2021年首次入选的天津市科技领军企业和科技领军培育企业。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二、支持方式及内容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（一）支持方式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对于首次通过评价的天津市科技领军企业和科技领军培育企业，支持企业实施重大创新项目，分别给予最高500万元和300万元的项目资助，市和区财政（或企业所属的局级主管部门）各负担50%。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（二）支持内容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 提升企业创新能力。主要包括研发机构建设，如企业重点实验室、海外研发机构建设等；企业创新活动，如开发新产品新技术、改进工艺流程等；开展产学研合作和国内外科技合作。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 提升企业产业化水平。主要包括承接转化国内外科技成果，高新技术成果产业化，企业科技产品扩产等。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3. 企业市场开拓能力。主要包括建立市场营销渠道，开展国内外兼并重组和并购等。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4. 规范企业运营能力。主要包括企业发展战略研究、高水平人才引进、企业信息化建设、商业模式创新等。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5. 提升企业融资能力。主要包括股份制改造、引入战略投资、企业挂牌上市等。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6. 其他能显著提升企业综合实力的重点方面或领域。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（一）申报项目查重要求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为加强天津市财政科研项目资金配置的合理性，进一步发挥好财政资金的引导作用，杜绝项目多头申报和重复立项，市科技局将对所有申报项目进行查重，具体规则如下：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 项目内容查重。同一研究团队，在技术研发同一个阶段得到过其他各类市级科技计划资助的项目，不再支持。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 项目负责人限项查重。项目负责人同期主持市级各类科技计划项目数不得超过2项。截至项目申报截止时间（2021年11月30日），已承担有2项及以上未结题的市级各类科技计划项目的负责人，不再支持。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（二）申报项目资金要求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各申报单位应根据项目研究工作，认真估算总体资金预算额度。项目申请财政资金额不超过项目总资金的25%。如项目申请的财政资金不能全部资助时，不足部分由项目承担单位自筹解决。对申请财政资金额与最终立项的资助金额差别较大，预计申报单位增加自筹有较大的困难，或者实施中有可能出现资金短缺问题的项目，将暂缓立项或不予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立项后，项目财政资金以前补助的形式，由市科技局会同市财政局按年度联文下达，并办理拨付手续。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（三）不予受理的项目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 不符合申报要求的项目。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 同一项目负责人或同一申报单位，同时申报2项及以上本专项项目。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3. 承担国家或市级科技计划项目，经审计，在财政资金使用上有违规行为的负责人或单位申报的项目。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4. 根据《科学技术活动违规行为处理暂行规定》（科学技术部令第19号）等国家及我市有关规定，被列入失信行为记录且被采取限制措施的人员或单位，作为项目负责人或第一承担单位申报的项目。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（四）其他重要要求及提示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 项目第一申报单位及项目负责人须加强对申报材料的审核把关，并对申报材料的合法性、真实性、准确性和完整性负责。项目申报人必须是项目申报单位的正式职工，年龄一般不超过60周岁（截至本通知发布之日），每年用于项目的工作时间不得少于6个月。申报项目一经立项，成果、技术、效益、工作等考核指标无正当理由不予修改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 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3. 申报单位必须自主申请，不得购买、委托代写项目申报书或是提供虚假材料。市科技局严格按照有关程序立项，不收取任何费用。如有任何中介机构和个人假借市科技局名义向申报单位收取费用的，请立即举报。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4. 涉及国家安全等方面的保密项目，申报前请与市科技局联系。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四、申报书附件内容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企业在开展科技领军企业/科技领军培育企业评价时填报的信息，已转换为“企业的主要财务数据表”“知识产权情况表”“获得创业投资情况表”等表格，并作为附件嵌入了本次项目申报系统。企业需要在上述表格中勾选“是否与本项目相关”选项。此外，企业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1.企业财务报表。企业上一年度的《A100000 中华人民共和国企业所得税年度纳税申报表（A类）》主表和随主表附报的上一年度《资产负债表》；以及损益表和现金流量表。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 合作协议书。申报单位如果为两家及以上的，合作单位间必须事先签署具有法律约束力的协议，明确任务分工及知识产权归属和利益分配机制等要素。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3. 其他说明材料。包括项目前期基础、小试成果报告、样品检测报告、其他能说明项目技术水平和来源的材料等；单位科研项目及经费管理制度、研发投入核算体系、知识产权管理制度、研发人员绩效考核奖励制度、创新发展战略规划等能说明申报单位科研管理水平和研发基础，以及其他能说明单位资金筹措能力的有关材料。以上材料要求申报单位视项目情况酌情准备，在项目实施方案中涉及相关内容但没有附说明材料的，项目评审时将不予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五、申报流程和时间安排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项目申报实行“无纸化”，请通过市科技局网站登录“天津市科技计划项目管理信息系统”（https://xmgl.kxjs.tj.gov.cn）（以下简称系统）在线完成。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（一）信息注册。申报单位和申报人登录系统后，按程序要求进行注册，填写单位和个人相关信息。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1.单位注册。单位须按程序进行注册，并上传相关材料。通过上级主管部门或注册地所在区科技行政管理部门（以下简称局级主管单位）审核后，单位职工即可作为申报人进行注册并申报项目。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如已成功申报过天津市科技计划项目的单位和个人，可直接使用已注册的用户名和密码登录系统。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二）项目申报。申报人创建项目申报书后，在计划类别栏和项目类别栏分别选择“技术创新引导专项（基金）”和“科技领军企业重大创新项目/科技领军培育企业重大创新项目”，然后填写申报书，上传完整附件材料，并提交至申报单位。申报单位需使用单位账号对项目进行审核，并在线提交至局级主管单位。项目执行期原则上为三年（2022年4月—2025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（三）局级主管单位审查。局级主管单位需使用部门账号对项目进行审核，并在线提交至市科技局。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（四）截止时间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1.项目申报。项目申报时间为2021年10月15日9:00至2021年11月30日17:00，在此时间内，项目需完成“申报书提交”和“单位审查通过”。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2.局级主管单位审查。局级主管单位审查时间为2021年12月1日9:00至2021年12月8日17:00，在此时间内，项目需完成“局级主管单位审查通过”。建议各申报人及申报单位及时与局级主管单位做好沟通。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3.市科技局审查。市科技局审查时间为2021年12月9日9:00至2021年12月16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要求的项目，市科技局将直接不予受理，不允许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六、项目评审及立项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Style w:val="5"/>
          <w:rFonts w:hint="eastAsia" w:ascii="仿宋_GB2312" w:hAnsi="仿宋_GB2312" w:eastAsia="仿宋_GB2312" w:cs="仿宋_GB2312"/>
          <w:b/>
          <w:bCs/>
          <w:i w:val="0"/>
          <w:iCs w:val="0"/>
          <w:caps w:val="0"/>
          <w:color w:val="313131"/>
          <w:spacing w:val="0"/>
          <w:sz w:val="32"/>
          <w:szCs w:val="32"/>
          <w:bdr w:val="none" w:color="auto" w:sz="0" w:space="0"/>
          <w:shd w:val="clear" w:fill="FFFFFF"/>
        </w:rPr>
        <w:t>七、相关联系方式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仿宋_GB2312" w:hAnsi="仿宋_GB2312" w:eastAsia="仿宋_GB2312" w:cs="仿宋_GB2312"/>
          <w:b w:val="0"/>
          <w:bCs w:val="0"/>
          <w:i w:val="0"/>
          <w:iCs w:val="0"/>
          <w:caps w:val="0"/>
          <w:color w:val="313131"/>
          <w:spacing w:val="0"/>
          <w:sz w:val="32"/>
          <w:szCs w:val="32"/>
        </w:rPr>
      </w:pPr>
      <w:r>
        <w:rPr>
          <w:rFonts w:hint="eastAsia" w:ascii="仿宋_GB2312" w:hAnsi="仿宋_GB2312" w:eastAsia="仿宋_GB2312" w:cs="仿宋_GB2312"/>
          <w:b w:val="0"/>
          <w:bCs w:val="0"/>
          <w:i w:val="0"/>
          <w:iCs w:val="0"/>
          <w:caps w:val="0"/>
          <w:color w:val="313131"/>
          <w:spacing w:val="0"/>
          <w:sz w:val="32"/>
          <w:szCs w:val="32"/>
          <w:bdr w:val="none" w:color="auto" w:sz="0" w:space="0"/>
          <w:shd w:val="clear" w:fill="FFFFFF"/>
        </w:rPr>
        <w:t>自通知发布之日起至2021年12月16日下午17点前（公休日除外）开通申报咨询电话，具体如下：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b w:val="0"/>
          <w:bCs w:val="0"/>
          <w:i w:val="0"/>
          <w:iCs w:val="0"/>
          <w:caps w:val="0"/>
          <w:color w:val="313131"/>
          <w:spacing w:val="0"/>
          <w:sz w:val="21"/>
          <w:szCs w:val="21"/>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07"/>
        <w:gridCol w:w="835"/>
        <w:gridCol w:w="1909"/>
        <w:gridCol w:w="1716"/>
        <w:gridCol w:w="1056"/>
        <w:gridCol w:w="229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iCs w:val="0"/>
                <w:caps w:val="0"/>
                <w:color w:val="313131"/>
                <w:spacing w:val="0"/>
                <w:sz w:val="21"/>
                <w:szCs w:val="21"/>
              </w:rPr>
            </w:pPr>
            <w:r>
              <w:rPr>
                <w:rStyle w:val="5"/>
                <w:rFonts w:ascii="仿宋_GB2312" w:hAnsi="微软雅黑" w:eastAsia="仿宋_GB2312" w:cs="仿宋_GB2312"/>
                <w:b/>
                <w:bCs/>
                <w:i w:val="0"/>
                <w:iCs w:val="0"/>
                <w:caps w:val="0"/>
                <w:color w:val="313131"/>
                <w:spacing w:val="0"/>
                <w:kern w:val="0"/>
                <w:sz w:val="24"/>
                <w:szCs w:val="24"/>
                <w:bdr w:val="none" w:color="auto" w:sz="0" w:space="0"/>
                <w:lang w:val="en-US" w:eastAsia="zh-CN" w:bidi="ar"/>
              </w:rPr>
              <w:t>序号</w:t>
            </w:r>
          </w:p>
        </w:tc>
        <w:tc>
          <w:tcPr>
            <w:tcW w:w="291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_GB2312" w:hAnsi="微软雅黑" w:eastAsia="仿宋_GB2312" w:cs="仿宋_GB2312"/>
                <w:b/>
                <w:bCs/>
                <w:i w:val="0"/>
                <w:iCs w:val="0"/>
                <w:caps w:val="0"/>
                <w:color w:val="313131"/>
                <w:spacing w:val="0"/>
                <w:sz w:val="24"/>
                <w:szCs w:val="24"/>
                <w:bdr w:val="none" w:color="auto" w:sz="0" w:space="0"/>
              </w:rPr>
              <w:t>咨询内容</w:t>
            </w:r>
          </w:p>
        </w:tc>
        <w:tc>
          <w:tcPr>
            <w:tcW w:w="18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_GB2312" w:hAnsi="微软雅黑" w:eastAsia="仿宋_GB2312" w:cs="仿宋_GB2312"/>
                <w:b/>
                <w:bCs/>
                <w:i w:val="0"/>
                <w:iCs w:val="0"/>
                <w:caps w:val="0"/>
                <w:color w:val="313131"/>
                <w:spacing w:val="0"/>
                <w:sz w:val="24"/>
                <w:szCs w:val="24"/>
                <w:bdr w:val="none" w:color="auto" w:sz="0" w:space="0"/>
              </w:rPr>
              <w:t>接受咨询部门</w:t>
            </w:r>
          </w:p>
        </w:tc>
        <w:tc>
          <w:tcPr>
            <w:tcW w:w="11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_GB2312" w:hAnsi="微软雅黑" w:eastAsia="仿宋_GB2312" w:cs="仿宋_GB2312"/>
                <w:b/>
                <w:bCs/>
                <w:i w:val="0"/>
                <w:iCs w:val="0"/>
                <w:caps w:val="0"/>
                <w:color w:val="313131"/>
                <w:spacing w:val="0"/>
                <w:sz w:val="24"/>
                <w:szCs w:val="24"/>
                <w:bdr w:val="none" w:color="auto" w:sz="0" w:space="0"/>
              </w:rPr>
              <w:t>联系人</w:t>
            </w:r>
          </w:p>
        </w:tc>
        <w:tc>
          <w:tcPr>
            <w:tcW w:w="18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_GB2312" w:hAnsi="微软雅黑" w:eastAsia="仿宋_GB2312" w:cs="仿宋_GB2312"/>
                <w:b/>
                <w:bCs/>
                <w:i w:val="0"/>
                <w:iCs w:val="0"/>
                <w:caps w:val="0"/>
                <w:color w:val="313131"/>
                <w:spacing w:val="0"/>
                <w:sz w:val="24"/>
                <w:szCs w:val="24"/>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Nimbus Roman No9 L" w:hAnsi="Nimbus Roman No9 L" w:eastAsia="Nimbus Roman No9 L" w:cs="Nimbus Roman No9 L"/>
                <w:b w:val="0"/>
                <w:bCs w:val="0"/>
                <w:i w:val="0"/>
                <w:iCs w:val="0"/>
                <w:caps w:val="0"/>
                <w:color w:val="313131"/>
                <w:spacing w:val="0"/>
                <w:sz w:val="24"/>
                <w:szCs w:val="24"/>
                <w:bdr w:val="none" w:color="auto" w:sz="0" w:space="0"/>
              </w:rPr>
              <w:t>1</w:t>
            </w:r>
          </w:p>
        </w:tc>
        <w:tc>
          <w:tcPr>
            <w:tcW w:w="87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市科技局审查</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航空航天领域</w:t>
            </w:r>
          </w:p>
        </w:tc>
        <w:tc>
          <w:tcPr>
            <w:tcW w:w="18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高新技术处</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1"/>
                <w:szCs w:val="21"/>
                <w:bdr w:val="none" w:color="auto" w:sz="0" w:space="0"/>
              </w:rPr>
              <w:t>吴杰斌</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022-58326703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2</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节能与新能源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刁建超</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022-58832972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3</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电子信息领域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刘</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晓</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022-58832969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4</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新能源汽车及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智能网联汽车领域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刁建超</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022-58832972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5</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新材料领域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岳</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鑫</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022-58326711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6</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装备制造领域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周</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明</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022-58832922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7</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石油化工领域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岳</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鑫</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022-58326711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8</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现代冶金领域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岳</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鑫</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022-58326711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9</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现代农业领域</w:t>
            </w:r>
          </w:p>
        </w:tc>
        <w:tc>
          <w:tcPr>
            <w:tcW w:w="18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社会发展与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农村科技处</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吴</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晓</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022-58832826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10</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现代轻纺领域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吴</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晓</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022-58832826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11</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资源环境领域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杨</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焱</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022-58326709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12</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城乡建设领域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党</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馨</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022-58832853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13</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公共安全与防灾减灾领域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党</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馨</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022-58832853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14</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新药创制领域</w:t>
            </w:r>
          </w:p>
        </w:tc>
        <w:tc>
          <w:tcPr>
            <w:tcW w:w="18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生物医药处</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高</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宁</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022-58832816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15</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生物医学工程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张雨琦</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022-58832975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16</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工业生物技术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领域</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张钺伟</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022-58326712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17</w:t>
            </w: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科技服务业领域</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科技成果与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技术市场处</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杨卫红</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022-58832930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18</w:t>
            </w:r>
          </w:p>
        </w:tc>
        <w:tc>
          <w:tcPr>
            <w:tcW w:w="291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项目资金预算</w:t>
            </w:r>
          </w:p>
        </w:tc>
        <w:tc>
          <w:tcPr>
            <w:tcW w:w="18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天津市科学技术信息研究所</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张</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  </w:t>
            </w:r>
            <w:r>
              <w:rPr>
                <w:rFonts w:hint="eastAsia" w:ascii="仿宋_GB2312" w:hAnsi="微软雅黑" w:eastAsia="仿宋_GB2312" w:cs="仿宋_GB2312"/>
                <w:b w:val="0"/>
                <w:bCs w:val="0"/>
                <w:i w:val="0"/>
                <w:iCs w:val="0"/>
                <w:caps w:val="0"/>
                <w:color w:val="313131"/>
                <w:spacing w:val="0"/>
                <w:sz w:val="24"/>
                <w:szCs w:val="24"/>
                <w:bdr w:val="none" w:color="auto" w:sz="0" w:space="0"/>
              </w:rPr>
              <w:t>兵</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022-23519145</w:t>
            </w:r>
            <w:r>
              <w:rPr>
                <w:rFonts w:hint="eastAsia" w:ascii="宋体" w:hAnsi="宋体" w:eastAsia="宋体" w:cs="宋体"/>
                <w:b w:val="0"/>
                <w:bCs w:val="0"/>
                <w:i w:val="0"/>
                <w:iCs w:val="0"/>
                <w:caps w:val="0"/>
                <w:color w:val="313131"/>
                <w:spacing w:val="0"/>
                <w:sz w:val="24"/>
                <w:szCs w:val="24"/>
                <w:bdr w:val="none" w:color="auto" w:sz="0" w:space="0"/>
              </w:rPr>
              <w:t>转</w:t>
            </w: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19</w:t>
            </w:r>
          </w:p>
        </w:tc>
        <w:tc>
          <w:tcPr>
            <w:tcW w:w="291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申报系统技术支持</w:t>
            </w:r>
          </w:p>
        </w:tc>
        <w:tc>
          <w:tcPr>
            <w:tcW w:w="18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bCs w:val="0"/>
                <w:i w:val="0"/>
                <w:iCs w:val="0"/>
                <w:caps w:val="0"/>
                <w:color w:val="313131"/>
                <w:spacing w:val="0"/>
                <w:sz w:val="21"/>
                <w:szCs w:val="21"/>
              </w:rPr>
            </w:pP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王欣宇</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5"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20</w:t>
            </w:r>
          </w:p>
        </w:tc>
        <w:tc>
          <w:tcPr>
            <w:tcW w:w="291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科研诚信咨询</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天津市科学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技术发展战略研究院</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b w:val="0"/>
                <w:bCs w:val="0"/>
                <w:i w:val="0"/>
                <w:iCs w:val="0"/>
                <w:caps w:val="0"/>
                <w:color w:val="313131"/>
                <w:spacing w:val="0"/>
                <w:sz w:val="24"/>
                <w:szCs w:val="24"/>
                <w:bdr w:val="none" w:color="auto" w:sz="0" w:space="0"/>
              </w:rPr>
              <w:t>杨金莉</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Nimbus Roman No9 L" w:hAnsi="Nimbus Roman No9 L" w:eastAsia="Nimbus Roman No9 L" w:cs="Nimbus Roman No9 L"/>
                <w:b w:val="0"/>
                <w:bCs w:val="0"/>
                <w:i w:val="0"/>
                <w:iCs w:val="0"/>
                <w:caps w:val="0"/>
                <w:color w:val="313131"/>
                <w:spacing w:val="0"/>
                <w:sz w:val="24"/>
                <w:szCs w:val="24"/>
                <w:bdr w:val="none" w:color="auto" w:sz="0" w:space="0"/>
              </w:rPr>
              <w:t>022-24412748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9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2021-10-15T00:39:39Z</dcterms:created>
  <dc:creator>win7</dc:creator>
  <cp:lastModifiedBy>win7</cp:lastModifiedBy>
  <dcterms:modified xsi:type="dcterms:W3CDTF">2021-10-15T00:43:40Z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7498F5C4F4644EA6A6B10A381CB1FBCD</vt:lpwstr>
  </property>
</Properties>
</file>