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line="620" w:lineRule="exact"/>
        <w:contextualSpacing/>
        <w:jc w:val="center"/>
        <w:rPr>
          <w:rFonts w:asciiTheme="minorEastAsia" w:hAnsiTheme="minorEastAsia" w:eastAsiaTheme="minorEastAsia"/>
          <w:sz w:val="48"/>
          <w:szCs w:val="48"/>
        </w:rPr>
      </w:pPr>
    </w:p>
    <w:p>
      <w:pPr>
        <w:snapToGrid/>
        <w:spacing w:line="620" w:lineRule="exact"/>
        <w:contextualSpacing/>
        <w:jc w:val="center"/>
        <w:rPr>
          <w:rFonts w:asciiTheme="minorEastAsia" w:hAnsiTheme="minorEastAsia" w:eastAsiaTheme="minorEastAsia"/>
          <w:sz w:val="48"/>
          <w:szCs w:val="48"/>
        </w:rPr>
      </w:pPr>
    </w:p>
    <w:p>
      <w:pPr>
        <w:snapToGrid/>
        <w:spacing w:line="620" w:lineRule="exact"/>
        <w:contextualSpacing/>
        <w:jc w:val="center"/>
        <w:rPr>
          <w:rFonts w:asciiTheme="minorEastAsia" w:hAnsiTheme="minorEastAsia" w:eastAsiaTheme="minorEastAsia"/>
          <w:sz w:val="48"/>
          <w:szCs w:val="48"/>
        </w:rPr>
      </w:pPr>
    </w:p>
    <w:p>
      <w:pPr>
        <w:snapToGrid/>
        <w:spacing w:line="620" w:lineRule="exact"/>
        <w:contextualSpacing/>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天津临港滨海港务有限公司“12</w:t>
      </w:r>
      <w:r>
        <w:rPr>
          <w:rFonts w:hint="eastAsia" w:ascii="宋体" w:hAnsi="宋体" w:eastAsia="宋体" w:cs="宋体"/>
          <w:bCs/>
          <w:sz w:val="44"/>
          <w:szCs w:val="44"/>
        </w:rPr>
        <w:t>•</w:t>
      </w:r>
      <w:r>
        <w:rPr>
          <w:rFonts w:hint="eastAsia" w:ascii="方正小标宋简体" w:hAnsi="方正小标宋简体" w:eastAsia="方正小标宋简体" w:cs="方正小标宋简体"/>
          <w:bCs/>
          <w:sz w:val="44"/>
          <w:szCs w:val="44"/>
        </w:rPr>
        <w:t>6”一般叉车相关物体打击事故调查报告</w:t>
      </w:r>
    </w:p>
    <w:p>
      <w:pPr>
        <w:snapToGrid/>
        <w:spacing w:line="620" w:lineRule="exact"/>
        <w:contextualSpacing/>
        <w:jc w:val="center"/>
        <w:rPr>
          <w:rFonts w:ascii="方正小标宋简体" w:hAnsi="方正小标宋简体" w:eastAsia="方正小标宋简体" w:cs="方正小标宋简体"/>
          <w:sz w:val="44"/>
          <w:szCs w:val="44"/>
        </w:rPr>
      </w:pPr>
    </w:p>
    <w:p>
      <w:pPr>
        <w:snapToGrid/>
        <w:spacing w:line="620" w:lineRule="exact"/>
        <w:contextualSpacing/>
        <w:jc w:val="center"/>
        <w:rPr>
          <w:rFonts w:ascii="方正小标宋简体" w:hAnsi="方正小标宋简体" w:eastAsia="方正小标宋简体" w:cs="方正小标宋简体"/>
          <w:sz w:val="44"/>
          <w:szCs w:val="44"/>
        </w:rPr>
      </w:pPr>
    </w:p>
    <w:p>
      <w:pPr>
        <w:snapToGrid/>
        <w:spacing w:line="620" w:lineRule="exact"/>
        <w:contextualSpacing/>
        <w:jc w:val="center"/>
        <w:rPr>
          <w:rFonts w:ascii="方正小标宋简体" w:hAnsi="方正小标宋简体" w:eastAsia="方正小标宋简体" w:cs="方正小标宋简体"/>
          <w:sz w:val="44"/>
          <w:szCs w:val="44"/>
        </w:rPr>
      </w:pPr>
    </w:p>
    <w:p>
      <w:pPr>
        <w:snapToGrid/>
        <w:spacing w:line="620" w:lineRule="exact"/>
        <w:contextualSpacing/>
        <w:jc w:val="center"/>
        <w:rPr>
          <w:rFonts w:ascii="方正小标宋简体" w:hAnsi="方正小标宋简体" w:eastAsia="方正小标宋简体" w:cs="方正小标宋简体"/>
          <w:sz w:val="44"/>
          <w:szCs w:val="44"/>
        </w:rPr>
      </w:pPr>
    </w:p>
    <w:p>
      <w:pPr>
        <w:snapToGrid/>
        <w:spacing w:line="620" w:lineRule="exact"/>
        <w:contextualSpacing/>
        <w:jc w:val="both"/>
        <w:rPr>
          <w:rFonts w:ascii="方正小标宋简体" w:hAnsi="方正小标宋简体" w:eastAsia="方正小标宋简体" w:cs="方正小标宋简体"/>
          <w:sz w:val="44"/>
          <w:szCs w:val="44"/>
        </w:rPr>
      </w:pPr>
    </w:p>
    <w:p>
      <w:pPr>
        <w:pStyle w:val="2"/>
        <w:ind w:left="440"/>
      </w:pPr>
    </w:p>
    <w:p>
      <w:pPr>
        <w:pStyle w:val="2"/>
        <w:ind w:left="440"/>
      </w:pPr>
    </w:p>
    <w:p>
      <w:pPr>
        <w:pStyle w:val="2"/>
        <w:ind w:left="440"/>
      </w:pPr>
    </w:p>
    <w:p>
      <w:pPr>
        <w:pStyle w:val="2"/>
        <w:ind w:left="440"/>
      </w:pPr>
    </w:p>
    <w:p>
      <w:pPr>
        <w:pStyle w:val="2"/>
        <w:ind w:left="440"/>
      </w:pPr>
    </w:p>
    <w:p>
      <w:pPr>
        <w:snapToGrid/>
        <w:spacing w:line="620" w:lineRule="exact"/>
        <w:contextualSpacing/>
        <w:jc w:val="center"/>
        <w:rPr>
          <w:rFonts w:ascii="方正小标宋简体" w:hAnsi="方正小标宋简体" w:eastAsia="方正小标宋简体" w:cs="方正小标宋简体"/>
          <w:sz w:val="24"/>
          <w:szCs w:val="24"/>
        </w:rPr>
      </w:pPr>
    </w:p>
    <w:p>
      <w:pPr>
        <w:widowControl w:val="0"/>
        <w:adjustRightInd/>
        <w:snapToGrid/>
        <w:spacing w:line="560" w:lineRule="exact"/>
        <w:contextualSpacing/>
        <w:jc w:val="cente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天津临港滨海港务有限公司“12</w:t>
      </w:r>
      <w:r>
        <w:rPr>
          <w:rFonts w:hint="eastAsia" w:ascii="宋体" w:hAnsi="宋体" w:eastAsia="宋体" w:cs="宋体"/>
          <w:sz w:val="32"/>
          <w:szCs w:val="32"/>
          <w:shd w:val="clear" w:color="auto" w:fill="FFFFFF"/>
        </w:rPr>
        <w:t>•</w:t>
      </w:r>
      <w:r>
        <w:rPr>
          <w:rFonts w:hint="eastAsia" w:ascii="仿宋_GB2312" w:hAnsi="仿宋_GB2312" w:eastAsia="仿宋_GB2312" w:cs="仿宋_GB2312"/>
          <w:sz w:val="32"/>
          <w:szCs w:val="32"/>
          <w:shd w:val="clear" w:color="auto" w:fill="FFFFFF"/>
        </w:rPr>
        <w:t>6”</w:t>
      </w:r>
    </w:p>
    <w:p>
      <w:pPr>
        <w:widowControl w:val="0"/>
        <w:adjustRightInd/>
        <w:snapToGrid/>
        <w:spacing w:line="560" w:lineRule="exact"/>
        <w:contextualSpacing/>
        <w:jc w:val="cente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一般叉车相关物体打击事故调查组</w:t>
      </w:r>
    </w:p>
    <w:p>
      <w:pPr>
        <w:widowControl w:val="0"/>
        <w:adjustRightInd/>
        <w:snapToGrid/>
        <w:spacing w:line="560" w:lineRule="exact"/>
        <w:contextualSpacing/>
        <w:jc w:val="cente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2023年12月</w:t>
      </w:r>
    </w:p>
    <w:p>
      <w:pPr>
        <w:snapToGrid/>
        <w:spacing w:line="620" w:lineRule="exact"/>
        <w:contextualSpacing/>
        <w:jc w:val="center"/>
        <w:rPr>
          <w:rFonts w:ascii="方正小标宋简体" w:hAnsi="方正小标宋简体" w:eastAsia="方正小标宋简体" w:cs="方正小标宋简体"/>
          <w:sz w:val="44"/>
          <w:szCs w:val="44"/>
        </w:rPr>
        <w:sectPr>
          <w:pgSz w:w="11906" w:h="16838"/>
          <w:pgMar w:top="1440" w:right="1800" w:bottom="1440" w:left="1800" w:header="708" w:footer="708" w:gutter="0"/>
          <w:cols w:space="708" w:num="1"/>
          <w:docGrid w:type="lines" w:linePitch="360" w:charSpace="0"/>
        </w:sectPr>
      </w:pPr>
    </w:p>
    <w:p>
      <w:pPr>
        <w:pStyle w:val="18"/>
        <w:tabs>
          <w:tab w:val="right" w:leader="dot" w:pos="8306"/>
        </w:tabs>
        <w:adjustRightInd w:val="0"/>
        <w:spacing w:line="620" w:lineRule="exact"/>
        <w:contextualSpacing/>
        <w:jc w:val="center"/>
        <w:rPr>
          <w:rFonts w:ascii="黑体" w:hAnsi="黑体" w:eastAsia="黑体" w:cs="黑体"/>
          <w:sz w:val="36"/>
          <w:szCs w:val="36"/>
        </w:rPr>
      </w:pPr>
      <w:bookmarkStart w:id="0" w:name="_Toc10968"/>
      <w:bookmarkStart w:id="1" w:name="_Toc20270"/>
      <w:bookmarkStart w:id="2" w:name="_Toc6810"/>
      <w:bookmarkStart w:id="3" w:name="_Toc29523"/>
      <w:bookmarkStart w:id="4" w:name="_Toc11771"/>
      <w:bookmarkStart w:id="5" w:name="_Toc5311_WPSOffice_Type1"/>
      <w:r>
        <w:rPr>
          <w:rFonts w:hint="eastAsia" w:ascii="黑体" w:hAnsi="黑体" w:eastAsia="黑体" w:cs="黑体"/>
          <w:sz w:val="36"/>
          <w:szCs w:val="36"/>
        </w:rPr>
        <w:t>目录</w:t>
      </w:r>
      <w:bookmarkEnd w:id="0"/>
      <w:bookmarkEnd w:id="1"/>
      <w:bookmarkEnd w:id="2"/>
      <w:bookmarkEnd w:id="3"/>
      <w:bookmarkEnd w:id="4"/>
    </w:p>
    <w:p>
      <w:pPr>
        <w:pStyle w:val="18"/>
        <w:tabs>
          <w:tab w:val="right" w:leader="dot" w:pos="8306"/>
        </w:tabs>
        <w:adjustRightInd w:val="0"/>
        <w:spacing w:line="620" w:lineRule="exact"/>
        <w:contextualSpacing/>
        <w:jc w:val="center"/>
        <w:rPr>
          <w:rFonts w:ascii="黑体" w:hAnsi="黑体" w:eastAsia="黑体" w:cs="黑体"/>
          <w:sz w:val="36"/>
          <w:szCs w:val="36"/>
        </w:rPr>
      </w:pPr>
    </w:p>
    <w:bookmarkEnd w:id="5"/>
    <w:p>
      <w:pPr>
        <w:pStyle w:val="9"/>
        <w:tabs>
          <w:tab w:val="right" w:leader="dot" w:pos="8296"/>
        </w:tabs>
        <w:ind w:left="440"/>
        <w:rPr>
          <w:rFonts w:asciiTheme="minorHAnsi" w:hAnsiTheme="minorHAnsi" w:eastAsiaTheme="minorEastAsia"/>
          <w:kern w:val="2"/>
          <w:sz w:val="21"/>
        </w:rPr>
      </w:pPr>
      <w:bookmarkStart w:id="6" w:name="_Toc3186_WPSOffice_Level1"/>
      <w:r>
        <w:rPr>
          <w:rFonts w:hint="eastAsia" w:cs="方正小标宋简体" w:asciiTheme="minorEastAsia" w:hAnsiTheme="minorEastAsia" w:eastAsiaTheme="minorEastAsia"/>
          <w:b/>
          <w:sz w:val="32"/>
          <w:szCs w:val="32"/>
        </w:rPr>
        <w:fldChar w:fldCharType="begin"/>
      </w:r>
      <w:r>
        <w:rPr>
          <w:rFonts w:hint="eastAsia" w:cs="方正小标宋简体" w:asciiTheme="minorEastAsia" w:hAnsiTheme="minorEastAsia" w:eastAsiaTheme="minorEastAsia"/>
          <w:b/>
          <w:sz w:val="32"/>
          <w:szCs w:val="32"/>
        </w:rPr>
        <w:instrText xml:space="preserve"> TOC \o "1-3" \h \z \u </w:instrText>
      </w:r>
      <w:r>
        <w:rPr>
          <w:rFonts w:hint="eastAsia" w:cs="方正小标宋简体" w:asciiTheme="minorEastAsia" w:hAnsiTheme="minorEastAsia" w:eastAsiaTheme="minorEastAsia"/>
          <w:b/>
          <w:sz w:val="32"/>
          <w:szCs w:val="32"/>
        </w:rPr>
        <w:fldChar w:fldCharType="separate"/>
      </w:r>
      <w:r>
        <w:fldChar w:fldCharType="begin"/>
      </w:r>
      <w:r>
        <w:instrText xml:space="preserve"> HYPERLINK \l "_Toc154474812" </w:instrText>
      </w:r>
      <w:r>
        <w:fldChar w:fldCharType="separate"/>
      </w:r>
      <w:r>
        <w:rPr>
          <w:rStyle w:val="14"/>
          <w:rFonts w:hint="eastAsia" w:ascii="黑体" w:hAnsi="黑体" w:eastAsia="黑体"/>
        </w:rPr>
        <w:t>一、事故基本情况</w:t>
      </w:r>
      <w:r>
        <w:tab/>
      </w:r>
      <w:r>
        <w:fldChar w:fldCharType="begin"/>
      </w:r>
      <w:r>
        <w:instrText xml:space="preserve"> PAGEREF _Toc154474812 \h </w:instrText>
      </w:r>
      <w:r>
        <w:fldChar w:fldCharType="separate"/>
      </w:r>
      <w:r>
        <w:t>2</w:t>
      </w:r>
      <w:r>
        <w:fldChar w:fldCharType="end"/>
      </w:r>
      <w:r>
        <w:fldChar w:fldCharType="end"/>
      </w:r>
    </w:p>
    <w:p>
      <w:pPr>
        <w:pStyle w:val="9"/>
        <w:tabs>
          <w:tab w:val="right" w:leader="dot" w:pos="8296"/>
        </w:tabs>
        <w:ind w:left="440"/>
        <w:rPr>
          <w:rFonts w:asciiTheme="minorHAnsi" w:hAnsiTheme="minorHAnsi" w:eastAsiaTheme="minorEastAsia"/>
          <w:kern w:val="2"/>
          <w:sz w:val="21"/>
        </w:rPr>
      </w:pPr>
      <w:r>
        <w:fldChar w:fldCharType="begin"/>
      </w:r>
      <w:r>
        <w:instrText xml:space="preserve"> HYPERLINK \l "_Toc154474813" </w:instrText>
      </w:r>
      <w:r>
        <w:fldChar w:fldCharType="separate"/>
      </w:r>
      <w:r>
        <w:rPr>
          <w:rStyle w:val="14"/>
          <w:rFonts w:hint="eastAsia" w:ascii="楷体_GB2312" w:hAnsi="楷体_GB2312" w:eastAsia="楷体_GB2312" w:cs="楷体_GB2312"/>
        </w:rPr>
        <w:t>（一）事故单位及相关单位情况</w:t>
      </w:r>
      <w:r>
        <w:tab/>
      </w:r>
      <w:r>
        <w:fldChar w:fldCharType="begin"/>
      </w:r>
      <w:r>
        <w:instrText xml:space="preserve"> PAGEREF _Toc154474813 \h </w:instrText>
      </w:r>
      <w:r>
        <w:fldChar w:fldCharType="separate"/>
      </w:r>
      <w:r>
        <w:t>2</w:t>
      </w:r>
      <w:r>
        <w:fldChar w:fldCharType="end"/>
      </w:r>
      <w:r>
        <w:fldChar w:fldCharType="end"/>
      </w:r>
    </w:p>
    <w:p>
      <w:pPr>
        <w:pStyle w:val="9"/>
        <w:tabs>
          <w:tab w:val="right" w:leader="dot" w:pos="8296"/>
        </w:tabs>
        <w:ind w:left="440"/>
        <w:rPr>
          <w:rFonts w:asciiTheme="minorHAnsi" w:hAnsiTheme="minorHAnsi" w:eastAsiaTheme="minorEastAsia"/>
          <w:kern w:val="2"/>
          <w:sz w:val="21"/>
        </w:rPr>
      </w:pPr>
      <w:r>
        <w:fldChar w:fldCharType="begin"/>
      </w:r>
      <w:r>
        <w:instrText xml:space="preserve"> HYPERLINK \l "_Toc154474816" </w:instrText>
      </w:r>
      <w:r>
        <w:fldChar w:fldCharType="separate"/>
      </w:r>
      <w:r>
        <w:rPr>
          <w:rStyle w:val="14"/>
          <w:rFonts w:hint="eastAsia" w:ascii="楷体_GB2312" w:hAnsi="楷体_GB2312" w:eastAsia="楷体_GB2312" w:cs="楷体_GB2312"/>
        </w:rPr>
        <w:t>（二）涉事设备及相关人员情况</w:t>
      </w:r>
      <w:r>
        <w:tab/>
      </w:r>
      <w:r>
        <w:fldChar w:fldCharType="begin"/>
      </w:r>
      <w:r>
        <w:instrText xml:space="preserve"> PAGEREF _Toc154474816 \h </w:instrText>
      </w:r>
      <w:r>
        <w:fldChar w:fldCharType="separate"/>
      </w:r>
      <w:r>
        <w:t>4</w:t>
      </w:r>
      <w:r>
        <w:fldChar w:fldCharType="end"/>
      </w:r>
      <w:r>
        <w:fldChar w:fldCharType="end"/>
      </w:r>
    </w:p>
    <w:p>
      <w:pPr>
        <w:pStyle w:val="9"/>
        <w:tabs>
          <w:tab w:val="right" w:leader="dot" w:pos="8296"/>
        </w:tabs>
        <w:ind w:left="440"/>
        <w:rPr>
          <w:rFonts w:asciiTheme="minorHAnsi" w:hAnsiTheme="minorHAnsi" w:eastAsiaTheme="minorEastAsia"/>
          <w:kern w:val="2"/>
          <w:sz w:val="21"/>
        </w:rPr>
      </w:pPr>
      <w:r>
        <w:fldChar w:fldCharType="begin"/>
      </w:r>
      <w:r>
        <w:instrText xml:space="preserve"> HYPERLINK \l "_Toc154474817" </w:instrText>
      </w:r>
      <w:r>
        <w:fldChar w:fldCharType="separate"/>
      </w:r>
      <w:r>
        <w:rPr>
          <w:rStyle w:val="14"/>
          <w:rFonts w:hint="eastAsia" w:ascii="黑体" w:hAnsi="黑体" w:eastAsia="黑体"/>
        </w:rPr>
        <w:t>二、事故发生过程、应急处置及善后赔偿情况</w:t>
      </w:r>
      <w:r>
        <w:tab/>
      </w:r>
      <w:r>
        <w:fldChar w:fldCharType="begin"/>
      </w:r>
      <w:r>
        <w:instrText xml:space="preserve"> PAGEREF _Toc154474817 \h </w:instrText>
      </w:r>
      <w:r>
        <w:fldChar w:fldCharType="separate"/>
      </w:r>
      <w:r>
        <w:t>5</w:t>
      </w:r>
      <w:r>
        <w:fldChar w:fldCharType="end"/>
      </w:r>
      <w:r>
        <w:fldChar w:fldCharType="end"/>
      </w:r>
    </w:p>
    <w:p>
      <w:pPr>
        <w:pStyle w:val="9"/>
        <w:tabs>
          <w:tab w:val="right" w:leader="dot" w:pos="8296"/>
        </w:tabs>
        <w:ind w:left="440"/>
        <w:rPr>
          <w:rFonts w:asciiTheme="minorHAnsi" w:hAnsiTheme="minorHAnsi" w:eastAsiaTheme="minorEastAsia"/>
          <w:kern w:val="2"/>
          <w:sz w:val="21"/>
        </w:rPr>
      </w:pPr>
      <w:r>
        <w:fldChar w:fldCharType="begin"/>
      </w:r>
      <w:r>
        <w:instrText xml:space="preserve"> HYPERLINK \l "_Toc154474818" </w:instrText>
      </w:r>
      <w:r>
        <w:fldChar w:fldCharType="separate"/>
      </w:r>
      <w:r>
        <w:rPr>
          <w:rStyle w:val="14"/>
          <w:rFonts w:hint="eastAsia" w:ascii="楷体_GB2312" w:hAnsi="楷体_GB2312" w:eastAsia="楷体_GB2312" w:cs="楷体_GB2312"/>
        </w:rPr>
        <w:t>（一）事故发生过程</w:t>
      </w:r>
      <w:r>
        <w:tab/>
      </w:r>
      <w:r>
        <w:fldChar w:fldCharType="begin"/>
      </w:r>
      <w:r>
        <w:instrText xml:space="preserve"> PAGEREF _Toc154474818 \h </w:instrText>
      </w:r>
      <w:r>
        <w:fldChar w:fldCharType="separate"/>
      </w:r>
      <w:r>
        <w:t>5</w:t>
      </w:r>
      <w:r>
        <w:fldChar w:fldCharType="end"/>
      </w:r>
      <w:r>
        <w:fldChar w:fldCharType="end"/>
      </w:r>
    </w:p>
    <w:p>
      <w:pPr>
        <w:pStyle w:val="9"/>
        <w:tabs>
          <w:tab w:val="right" w:leader="dot" w:pos="8296"/>
        </w:tabs>
        <w:ind w:left="440"/>
        <w:rPr>
          <w:rFonts w:asciiTheme="minorHAnsi" w:hAnsiTheme="minorHAnsi" w:eastAsiaTheme="minorEastAsia"/>
          <w:kern w:val="2"/>
          <w:sz w:val="21"/>
        </w:rPr>
      </w:pPr>
      <w:r>
        <w:fldChar w:fldCharType="begin"/>
      </w:r>
      <w:r>
        <w:instrText xml:space="preserve"> HYPERLINK \l "_Toc154474819" </w:instrText>
      </w:r>
      <w:r>
        <w:fldChar w:fldCharType="separate"/>
      </w:r>
      <w:r>
        <w:rPr>
          <w:rStyle w:val="14"/>
          <w:rFonts w:hint="eastAsia" w:ascii="楷体_GB2312" w:hAnsi="楷体_GB2312" w:eastAsia="楷体_GB2312" w:cs="楷体_GB2312"/>
        </w:rPr>
        <w:t>（二）应急处置情况</w:t>
      </w:r>
      <w:r>
        <w:tab/>
      </w:r>
      <w:r>
        <w:fldChar w:fldCharType="begin"/>
      </w:r>
      <w:r>
        <w:instrText xml:space="preserve"> PAGEREF _Toc154474819 \h </w:instrText>
      </w:r>
      <w:r>
        <w:fldChar w:fldCharType="separate"/>
      </w:r>
      <w:r>
        <w:t>6</w:t>
      </w:r>
      <w:r>
        <w:fldChar w:fldCharType="end"/>
      </w:r>
      <w:r>
        <w:fldChar w:fldCharType="end"/>
      </w:r>
    </w:p>
    <w:p>
      <w:pPr>
        <w:pStyle w:val="9"/>
        <w:tabs>
          <w:tab w:val="right" w:leader="dot" w:pos="8296"/>
        </w:tabs>
        <w:ind w:left="440"/>
        <w:rPr>
          <w:rFonts w:asciiTheme="minorHAnsi" w:hAnsiTheme="minorHAnsi" w:eastAsiaTheme="minorEastAsia"/>
          <w:kern w:val="2"/>
          <w:sz w:val="21"/>
        </w:rPr>
      </w:pPr>
      <w:r>
        <w:fldChar w:fldCharType="begin"/>
      </w:r>
      <w:r>
        <w:instrText xml:space="preserve"> HYPERLINK \l "_Toc154474820" </w:instrText>
      </w:r>
      <w:r>
        <w:fldChar w:fldCharType="separate"/>
      </w:r>
      <w:r>
        <w:rPr>
          <w:rStyle w:val="14"/>
          <w:rFonts w:hint="eastAsia" w:ascii="楷体_GB2312" w:hAnsi="楷体_GB2312" w:eastAsia="楷体_GB2312" w:cs="楷体_GB2312"/>
        </w:rPr>
        <w:t>（三）善后赔偿情况</w:t>
      </w:r>
      <w:r>
        <w:tab/>
      </w:r>
      <w:r>
        <w:fldChar w:fldCharType="begin"/>
      </w:r>
      <w:r>
        <w:instrText xml:space="preserve"> PAGEREF _Toc154474820 \h </w:instrText>
      </w:r>
      <w:r>
        <w:fldChar w:fldCharType="separate"/>
      </w:r>
      <w:r>
        <w:t>6</w:t>
      </w:r>
      <w:r>
        <w:fldChar w:fldCharType="end"/>
      </w:r>
      <w:r>
        <w:fldChar w:fldCharType="end"/>
      </w:r>
    </w:p>
    <w:p>
      <w:pPr>
        <w:pStyle w:val="9"/>
        <w:tabs>
          <w:tab w:val="right" w:leader="dot" w:pos="8296"/>
        </w:tabs>
        <w:ind w:left="440"/>
        <w:rPr>
          <w:rFonts w:asciiTheme="minorHAnsi" w:hAnsiTheme="minorHAnsi" w:eastAsiaTheme="minorEastAsia"/>
          <w:kern w:val="2"/>
          <w:sz w:val="21"/>
        </w:rPr>
      </w:pPr>
      <w:r>
        <w:fldChar w:fldCharType="begin"/>
      </w:r>
      <w:r>
        <w:instrText xml:space="preserve"> HYPERLINK \l "_Toc154474821" </w:instrText>
      </w:r>
      <w:r>
        <w:fldChar w:fldCharType="separate"/>
      </w:r>
      <w:r>
        <w:rPr>
          <w:rStyle w:val="14"/>
          <w:rFonts w:hint="eastAsia" w:ascii="黑体" w:hAnsi="黑体" w:eastAsia="黑体"/>
        </w:rPr>
        <w:t>三、人员伤亡及直接经济损失</w:t>
      </w:r>
      <w:r>
        <w:tab/>
      </w:r>
      <w:r>
        <w:fldChar w:fldCharType="begin"/>
      </w:r>
      <w:r>
        <w:instrText xml:space="preserve"> PAGEREF _Toc154474821 \h </w:instrText>
      </w:r>
      <w:r>
        <w:fldChar w:fldCharType="separate"/>
      </w:r>
      <w:r>
        <w:t>6</w:t>
      </w:r>
      <w:r>
        <w:fldChar w:fldCharType="end"/>
      </w:r>
      <w:r>
        <w:fldChar w:fldCharType="end"/>
      </w:r>
    </w:p>
    <w:p>
      <w:pPr>
        <w:pStyle w:val="9"/>
        <w:tabs>
          <w:tab w:val="right" w:leader="dot" w:pos="8296"/>
        </w:tabs>
        <w:ind w:left="440"/>
        <w:rPr>
          <w:rFonts w:asciiTheme="minorHAnsi" w:hAnsiTheme="minorHAnsi" w:eastAsiaTheme="minorEastAsia"/>
          <w:kern w:val="2"/>
          <w:sz w:val="21"/>
        </w:rPr>
      </w:pPr>
      <w:r>
        <w:fldChar w:fldCharType="begin"/>
      </w:r>
      <w:r>
        <w:instrText xml:space="preserve"> HYPERLINK \l "_Toc154474822" </w:instrText>
      </w:r>
      <w:r>
        <w:fldChar w:fldCharType="separate"/>
      </w:r>
      <w:r>
        <w:rPr>
          <w:rStyle w:val="14"/>
          <w:rFonts w:hint="eastAsia" w:ascii="楷体_GB2312" w:hAnsi="楷体_GB2312" w:eastAsia="楷体_GB2312" w:cs="楷体_GB2312"/>
        </w:rPr>
        <w:t>（一）人员伤亡情况</w:t>
      </w:r>
      <w:r>
        <w:tab/>
      </w:r>
      <w:r>
        <w:fldChar w:fldCharType="begin"/>
      </w:r>
      <w:r>
        <w:instrText xml:space="preserve"> PAGEREF _Toc154474822 \h </w:instrText>
      </w:r>
      <w:r>
        <w:fldChar w:fldCharType="separate"/>
      </w:r>
      <w:r>
        <w:t>6</w:t>
      </w:r>
      <w:r>
        <w:fldChar w:fldCharType="end"/>
      </w:r>
      <w:r>
        <w:fldChar w:fldCharType="end"/>
      </w:r>
    </w:p>
    <w:p>
      <w:pPr>
        <w:pStyle w:val="9"/>
        <w:tabs>
          <w:tab w:val="right" w:leader="dot" w:pos="8296"/>
        </w:tabs>
        <w:ind w:left="440"/>
        <w:rPr>
          <w:rFonts w:asciiTheme="minorHAnsi" w:hAnsiTheme="minorHAnsi" w:eastAsiaTheme="minorEastAsia"/>
          <w:kern w:val="2"/>
          <w:sz w:val="21"/>
        </w:rPr>
      </w:pPr>
      <w:r>
        <w:fldChar w:fldCharType="begin"/>
      </w:r>
      <w:r>
        <w:instrText xml:space="preserve"> HYPERLINK \l "_Toc154474823" </w:instrText>
      </w:r>
      <w:r>
        <w:fldChar w:fldCharType="separate"/>
      </w:r>
      <w:r>
        <w:rPr>
          <w:rStyle w:val="14"/>
          <w:rFonts w:hint="eastAsia" w:ascii="楷体_GB2312" w:hAnsi="楷体_GB2312" w:eastAsia="楷体_GB2312" w:cs="楷体_GB2312"/>
        </w:rPr>
        <w:t>（二）直接经济损失</w:t>
      </w:r>
      <w:r>
        <w:tab/>
      </w:r>
      <w:r>
        <w:fldChar w:fldCharType="begin"/>
      </w:r>
      <w:r>
        <w:instrText xml:space="preserve"> PAGEREF _Toc154474823 \h </w:instrText>
      </w:r>
      <w:r>
        <w:fldChar w:fldCharType="separate"/>
      </w:r>
      <w:r>
        <w:t>7</w:t>
      </w:r>
      <w:r>
        <w:fldChar w:fldCharType="end"/>
      </w:r>
      <w:r>
        <w:fldChar w:fldCharType="end"/>
      </w:r>
    </w:p>
    <w:p>
      <w:pPr>
        <w:pStyle w:val="9"/>
        <w:tabs>
          <w:tab w:val="right" w:leader="dot" w:pos="8296"/>
        </w:tabs>
        <w:ind w:left="440"/>
        <w:rPr>
          <w:rFonts w:asciiTheme="minorHAnsi" w:hAnsiTheme="minorHAnsi" w:eastAsiaTheme="minorEastAsia"/>
          <w:kern w:val="2"/>
          <w:sz w:val="21"/>
        </w:rPr>
      </w:pPr>
      <w:r>
        <w:fldChar w:fldCharType="begin"/>
      </w:r>
      <w:r>
        <w:instrText xml:space="preserve"> HYPERLINK \l "_Toc154474824" </w:instrText>
      </w:r>
      <w:r>
        <w:fldChar w:fldCharType="separate"/>
      </w:r>
      <w:r>
        <w:rPr>
          <w:rStyle w:val="14"/>
          <w:rFonts w:hint="eastAsia" w:ascii="黑体" w:hAnsi="黑体" w:eastAsia="黑体"/>
        </w:rPr>
        <w:t>四、事故原因及性质</w:t>
      </w:r>
      <w:r>
        <w:tab/>
      </w:r>
      <w:r>
        <w:fldChar w:fldCharType="begin"/>
      </w:r>
      <w:r>
        <w:instrText xml:space="preserve"> PAGEREF _Toc154474824 \h </w:instrText>
      </w:r>
      <w:r>
        <w:fldChar w:fldCharType="separate"/>
      </w:r>
      <w:r>
        <w:t>7</w:t>
      </w:r>
      <w:r>
        <w:fldChar w:fldCharType="end"/>
      </w:r>
      <w:r>
        <w:fldChar w:fldCharType="end"/>
      </w:r>
    </w:p>
    <w:p>
      <w:pPr>
        <w:pStyle w:val="9"/>
        <w:tabs>
          <w:tab w:val="right" w:leader="dot" w:pos="8296"/>
        </w:tabs>
        <w:ind w:left="440"/>
        <w:rPr>
          <w:rFonts w:asciiTheme="minorHAnsi" w:hAnsiTheme="minorHAnsi" w:eastAsiaTheme="minorEastAsia"/>
          <w:kern w:val="2"/>
          <w:sz w:val="21"/>
        </w:rPr>
      </w:pPr>
      <w:r>
        <w:fldChar w:fldCharType="begin"/>
      </w:r>
      <w:r>
        <w:instrText xml:space="preserve"> HYPERLINK \l "_Toc154474825" </w:instrText>
      </w:r>
      <w:r>
        <w:fldChar w:fldCharType="separate"/>
      </w:r>
      <w:r>
        <w:rPr>
          <w:rStyle w:val="14"/>
          <w:rFonts w:hint="eastAsia" w:ascii="楷体_GB2312" w:hAnsi="楷体_GB2312" w:eastAsia="楷体_GB2312" w:cs="楷体_GB2312"/>
        </w:rPr>
        <w:t>（一）直接原因</w:t>
      </w:r>
      <w:r>
        <w:tab/>
      </w:r>
      <w:r>
        <w:fldChar w:fldCharType="begin"/>
      </w:r>
      <w:r>
        <w:instrText xml:space="preserve"> PAGEREF _Toc154474825 \h </w:instrText>
      </w:r>
      <w:r>
        <w:fldChar w:fldCharType="separate"/>
      </w:r>
      <w:r>
        <w:t>7</w:t>
      </w:r>
      <w:r>
        <w:fldChar w:fldCharType="end"/>
      </w:r>
      <w:r>
        <w:fldChar w:fldCharType="end"/>
      </w:r>
    </w:p>
    <w:p>
      <w:pPr>
        <w:pStyle w:val="9"/>
        <w:tabs>
          <w:tab w:val="right" w:leader="dot" w:pos="8296"/>
        </w:tabs>
        <w:ind w:left="440"/>
        <w:rPr>
          <w:rFonts w:asciiTheme="minorHAnsi" w:hAnsiTheme="minorHAnsi" w:eastAsiaTheme="minorEastAsia"/>
          <w:kern w:val="2"/>
          <w:sz w:val="21"/>
        </w:rPr>
      </w:pPr>
      <w:r>
        <w:fldChar w:fldCharType="begin"/>
      </w:r>
      <w:r>
        <w:instrText xml:space="preserve"> HYPERLINK \l "_Toc154474826" </w:instrText>
      </w:r>
      <w:r>
        <w:fldChar w:fldCharType="separate"/>
      </w:r>
      <w:r>
        <w:rPr>
          <w:rStyle w:val="14"/>
          <w:rFonts w:hint="eastAsia" w:ascii="楷体_GB2312" w:hAnsi="楷体_GB2312" w:eastAsia="楷体_GB2312" w:cs="楷体_GB2312"/>
        </w:rPr>
        <w:t>（二）间接原因</w:t>
      </w:r>
      <w:r>
        <w:tab/>
      </w:r>
      <w:r>
        <w:fldChar w:fldCharType="begin"/>
      </w:r>
      <w:r>
        <w:instrText xml:space="preserve"> PAGEREF _Toc154474826 \h </w:instrText>
      </w:r>
      <w:r>
        <w:fldChar w:fldCharType="separate"/>
      </w:r>
      <w:r>
        <w:t>7</w:t>
      </w:r>
      <w:r>
        <w:fldChar w:fldCharType="end"/>
      </w:r>
      <w:r>
        <w:fldChar w:fldCharType="end"/>
      </w:r>
    </w:p>
    <w:p>
      <w:pPr>
        <w:pStyle w:val="9"/>
        <w:tabs>
          <w:tab w:val="right" w:leader="dot" w:pos="8296"/>
        </w:tabs>
        <w:ind w:left="440"/>
        <w:rPr>
          <w:rFonts w:asciiTheme="minorHAnsi" w:hAnsiTheme="minorHAnsi" w:eastAsiaTheme="minorEastAsia"/>
          <w:kern w:val="2"/>
          <w:sz w:val="21"/>
        </w:rPr>
      </w:pPr>
      <w:r>
        <w:fldChar w:fldCharType="begin"/>
      </w:r>
      <w:r>
        <w:instrText xml:space="preserve"> HYPERLINK \l "_Toc154474827" </w:instrText>
      </w:r>
      <w:r>
        <w:fldChar w:fldCharType="separate"/>
      </w:r>
      <w:r>
        <w:rPr>
          <w:rStyle w:val="14"/>
          <w:rFonts w:hint="eastAsia" w:ascii="楷体_GB2312" w:hAnsi="楷体_GB2312" w:eastAsia="楷体_GB2312" w:cs="楷体_GB2312"/>
        </w:rPr>
        <w:t>（三）事故性质</w:t>
      </w:r>
      <w:r>
        <w:tab/>
      </w:r>
      <w:r>
        <w:fldChar w:fldCharType="begin"/>
      </w:r>
      <w:r>
        <w:instrText xml:space="preserve"> PAGEREF _Toc154474827 \h </w:instrText>
      </w:r>
      <w:r>
        <w:fldChar w:fldCharType="separate"/>
      </w:r>
      <w:r>
        <w:t>9</w:t>
      </w:r>
      <w:r>
        <w:fldChar w:fldCharType="end"/>
      </w:r>
      <w:r>
        <w:fldChar w:fldCharType="end"/>
      </w:r>
    </w:p>
    <w:p>
      <w:pPr>
        <w:pStyle w:val="9"/>
        <w:tabs>
          <w:tab w:val="right" w:leader="dot" w:pos="8296"/>
        </w:tabs>
        <w:ind w:left="440"/>
        <w:rPr>
          <w:rFonts w:asciiTheme="minorHAnsi" w:hAnsiTheme="minorHAnsi" w:eastAsiaTheme="minorEastAsia"/>
          <w:kern w:val="2"/>
          <w:sz w:val="21"/>
        </w:rPr>
      </w:pPr>
      <w:r>
        <w:fldChar w:fldCharType="begin"/>
      </w:r>
      <w:r>
        <w:instrText xml:space="preserve"> HYPERLINK \l "_Toc154474828" </w:instrText>
      </w:r>
      <w:r>
        <w:fldChar w:fldCharType="separate"/>
      </w:r>
      <w:r>
        <w:rPr>
          <w:rStyle w:val="14"/>
          <w:rFonts w:hint="eastAsia" w:ascii="黑体" w:hAnsi="黑体" w:eastAsia="黑体"/>
        </w:rPr>
        <w:t>五、责任认定及处理建议</w:t>
      </w:r>
      <w:r>
        <w:tab/>
      </w:r>
      <w:r>
        <w:fldChar w:fldCharType="begin"/>
      </w:r>
      <w:r>
        <w:instrText xml:space="preserve"> PAGEREF _Toc154474828 \h </w:instrText>
      </w:r>
      <w:r>
        <w:fldChar w:fldCharType="separate"/>
      </w:r>
      <w:r>
        <w:t>9</w:t>
      </w:r>
      <w:r>
        <w:fldChar w:fldCharType="end"/>
      </w:r>
      <w:r>
        <w:fldChar w:fldCharType="end"/>
      </w:r>
    </w:p>
    <w:p>
      <w:pPr>
        <w:pStyle w:val="9"/>
        <w:tabs>
          <w:tab w:val="right" w:leader="dot" w:pos="8296"/>
        </w:tabs>
        <w:ind w:left="440"/>
        <w:rPr>
          <w:rFonts w:asciiTheme="minorHAnsi" w:hAnsiTheme="minorHAnsi" w:eastAsiaTheme="minorEastAsia"/>
          <w:kern w:val="2"/>
          <w:sz w:val="21"/>
        </w:rPr>
      </w:pPr>
      <w:r>
        <w:fldChar w:fldCharType="begin"/>
      </w:r>
      <w:r>
        <w:instrText xml:space="preserve"> HYPERLINK \l "_Toc154474829" </w:instrText>
      </w:r>
      <w:r>
        <w:fldChar w:fldCharType="separate"/>
      </w:r>
      <w:r>
        <w:rPr>
          <w:rStyle w:val="14"/>
          <w:rFonts w:hint="eastAsia" w:ascii="楷体_GB2312" w:hAnsi="楷体_GB2312" w:eastAsia="楷体_GB2312" w:cs="楷体_GB2312"/>
        </w:rPr>
        <w:t>（一）事故责任单位的责任认定及处理建议</w:t>
      </w:r>
      <w:r>
        <w:tab/>
      </w:r>
      <w:r>
        <w:fldChar w:fldCharType="begin"/>
      </w:r>
      <w:r>
        <w:instrText xml:space="preserve"> PAGEREF _Toc154474829 \h </w:instrText>
      </w:r>
      <w:r>
        <w:fldChar w:fldCharType="separate"/>
      </w:r>
      <w:r>
        <w:t>9</w:t>
      </w:r>
      <w:r>
        <w:fldChar w:fldCharType="end"/>
      </w:r>
      <w:r>
        <w:fldChar w:fldCharType="end"/>
      </w:r>
    </w:p>
    <w:p>
      <w:pPr>
        <w:pStyle w:val="9"/>
        <w:tabs>
          <w:tab w:val="right" w:leader="dot" w:pos="8296"/>
        </w:tabs>
        <w:ind w:left="440"/>
        <w:rPr>
          <w:rFonts w:asciiTheme="minorHAnsi" w:hAnsiTheme="minorHAnsi" w:eastAsiaTheme="minorEastAsia"/>
          <w:kern w:val="2"/>
          <w:sz w:val="21"/>
        </w:rPr>
      </w:pPr>
      <w:r>
        <w:fldChar w:fldCharType="begin"/>
      </w:r>
      <w:r>
        <w:instrText xml:space="preserve"> HYPERLINK \l "_Toc154474831" </w:instrText>
      </w:r>
      <w:r>
        <w:fldChar w:fldCharType="separate"/>
      </w:r>
      <w:r>
        <w:rPr>
          <w:rStyle w:val="14"/>
          <w:rFonts w:hint="eastAsia" w:ascii="楷体_GB2312" w:hAnsi="楷体_GB2312" w:eastAsia="楷体_GB2312" w:cs="楷体_GB2312"/>
        </w:rPr>
        <w:t>（二）事故责任人员的责任认定及处理建议</w:t>
      </w:r>
      <w:r>
        <w:tab/>
      </w:r>
      <w:r>
        <w:fldChar w:fldCharType="begin"/>
      </w:r>
      <w:r>
        <w:instrText xml:space="preserve"> PAGEREF _Toc154474831 \h </w:instrText>
      </w:r>
      <w:r>
        <w:fldChar w:fldCharType="separate"/>
      </w:r>
      <w:r>
        <w:t>10</w:t>
      </w:r>
      <w:r>
        <w:fldChar w:fldCharType="end"/>
      </w:r>
      <w:r>
        <w:fldChar w:fldCharType="end"/>
      </w:r>
    </w:p>
    <w:p>
      <w:pPr>
        <w:pStyle w:val="9"/>
        <w:tabs>
          <w:tab w:val="right" w:leader="dot" w:pos="8296"/>
        </w:tabs>
        <w:ind w:left="440"/>
        <w:rPr>
          <w:rFonts w:asciiTheme="minorHAnsi" w:hAnsiTheme="minorHAnsi" w:eastAsiaTheme="minorEastAsia"/>
          <w:kern w:val="2"/>
          <w:sz w:val="21"/>
        </w:rPr>
      </w:pPr>
      <w:r>
        <w:fldChar w:fldCharType="begin"/>
      </w:r>
      <w:r>
        <w:instrText xml:space="preserve"> HYPERLINK \l "_Toc154474832" </w:instrText>
      </w:r>
      <w:r>
        <w:fldChar w:fldCharType="separate"/>
      </w:r>
      <w:r>
        <w:rPr>
          <w:rStyle w:val="14"/>
          <w:rFonts w:hint="eastAsia" w:ascii="黑体" w:hAnsi="黑体" w:eastAsia="黑体"/>
        </w:rPr>
        <w:t>六、事故防范和整改措施</w:t>
      </w:r>
      <w:r>
        <w:tab/>
      </w:r>
      <w:r>
        <w:fldChar w:fldCharType="begin"/>
      </w:r>
      <w:r>
        <w:instrText xml:space="preserve"> PAGEREF _Toc154474832 \h </w:instrText>
      </w:r>
      <w:r>
        <w:fldChar w:fldCharType="separate"/>
      </w:r>
      <w:r>
        <w:t>13</w:t>
      </w:r>
      <w:r>
        <w:fldChar w:fldCharType="end"/>
      </w:r>
      <w:r>
        <w:fldChar w:fldCharType="end"/>
      </w:r>
    </w:p>
    <w:p>
      <w:pPr>
        <w:pStyle w:val="9"/>
        <w:tabs>
          <w:tab w:val="right" w:leader="dot" w:pos="8296"/>
        </w:tabs>
        <w:ind w:left="440"/>
        <w:rPr>
          <w:rFonts w:asciiTheme="minorHAnsi" w:hAnsiTheme="minorHAnsi" w:eastAsiaTheme="minorEastAsia"/>
          <w:kern w:val="2"/>
          <w:sz w:val="21"/>
        </w:rPr>
      </w:pPr>
      <w:r>
        <w:fldChar w:fldCharType="begin"/>
      </w:r>
      <w:r>
        <w:instrText xml:space="preserve"> HYPERLINK \l "_Toc154474833" </w:instrText>
      </w:r>
      <w:r>
        <w:fldChar w:fldCharType="separate"/>
      </w:r>
      <w:r>
        <w:rPr>
          <w:rStyle w:val="14"/>
          <w:rFonts w:hint="eastAsia" w:ascii="楷体_GB2312" w:hAnsi="楷体_GB2312" w:eastAsia="楷体_GB2312" w:cs="楷体_GB2312"/>
        </w:rPr>
        <w:t>（一）滨海港务公司</w:t>
      </w:r>
      <w:r>
        <w:tab/>
      </w:r>
      <w:r>
        <w:fldChar w:fldCharType="begin"/>
      </w:r>
      <w:r>
        <w:instrText xml:space="preserve"> PAGEREF _Toc154474833 \h </w:instrText>
      </w:r>
      <w:r>
        <w:fldChar w:fldCharType="separate"/>
      </w:r>
      <w:r>
        <w:t>13</w:t>
      </w:r>
      <w:r>
        <w:fldChar w:fldCharType="end"/>
      </w:r>
      <w:r>
        <w:fldChar w:fldCharType="end"/>
      </w:r>
    </w:p>
    <w:p>
      <w:pPr>
        <w:pStyle w:val="9"/>
        <w:tabs>
          <w:tab w:val="left" w:pos="1470"/>
          <w:tab w:val="right" w:leader="dot" w:pos="8296"/>
        </w:tabs>
        <w:ind w:left="440"/>
        <w:rPr>
          <w:rFonts w:asciiTheme="minorHAnsi" w:hAnsiTheme="minorHAnsi" w:eastAsiaTheme="minorEastAsia"/>
          <w:kern w:val="2"/>
          <w:sz w:val="21"/>
        </w:rPr>
      </w:pPr>
      <w:r>
        <w:fldChar w:fldCharType="begin"/>
      </w:r>
      <w:r>
        <w:instrText xml:space="preserve"> HYPERLINK \l "_Toc154474834" </w:instrText>
      </w:r>
      <w:r>
        <w:fldChar w:fldCharType="separate"/>
      </w:r>
      <w:r>
        <w:rPr>
          <w:rStyle w:val="14"/>
          <w:rFonts w:hint="eastAsia" w:ascii="楷体_GB2312" w:hAnsi="楷体_GB2312" w:eastAsia="楷体_GB2312" w:cs="楷体_GB2312"/>
        </w:rPr>
        <w:t>（二）</w:t>
      </w:r>
      <w:r>
        <w:rPr>
          <w:rStyle w:val="14"/>
          <w:rFonts w:hint="eastAsia" w:ascii="仿宋_GB2312" w:hAnsi="仿宋_GB2312" w:eastAsia="仿宋_GB2312" w:cs="仿宋_GB2312"/>
          <w:bCs/>
        </w:rPr>
        <w:t>皓海物流公司和汇诚劳务公司</w:t>
      </w:r>
      <w:r>
        <w:tab/>
      </w:r>
      <w:r>
        <w:fldChar w:fldCharType="begin"/>
      </w:r>
      <w:r>
        <w:instrText xml:space="preserve"> PAGEREF _Toc154474834 \h </w:instrText>
      </w:r>
      <w:r>
        <w:fldChar w:fldCharType="separate"/>
      </w:r>
      <w:r>
        <w:t>13</w:t>
      </w:r>
      <w:r>
        <w:fldChar w:fldCharType="end"/>
      </w:r>
      <w:r>
        <w:fldChar w:fldCharType="end"/>
      </w:r>
    </w:p>
    <w:p>
      <w:pPr>
        <w:tabs>
          <w:tab w:val="left" w:pos="3103"/>
        </w:tabs>
        <w:snapToGrid/>
        <w:spacing w:line="620" w:lineRule="exact"/>
        <w:contextualSpacing/>
        <w:rPr>
          <w:rFonts w:cs="方正小标宋简体" w:asciiTheme="minorEastAsia" w:hAnsiTheme="minorEastAsia" w:eastAsiaTheme="minorEastAsia"/>
          <w:b/>
          <w:sz w:val="32"/>
          <w:szCs w:val="32"/>
        </w:rPr>
        <w:sectPr>
          <w:footerReference r:id="rId4" w:type="default"/>
          <w:pgSz w:w="11906" w:h="16838"/>
          <w:pgMar w:top="1440" w:right="1800" w:bottom="1440" w:left="1800" w:header="708" w:footer="708" w:gutter="0"/>
          <w:pgNumType w:start="1"/>
          <w:cols w:space="708" w:num="1"/>
          <w:docGrid w:type="lines" w:linePitch="360" w:charSpace="0"/>
        </w:sectPr>
      </w:pPr>
      <w:r>
        <w:rPr>
          <w:rFonts w:hint="eastAsia" w:cs="方正小标宋简体" w:asciiTheme="minorEastAsia" w:hAnsiTheme="minorEastAsia" w:eastAsiaTheme="minorEastAsia"/>
          <w:szCs w:val="32"/>
        </w:rPr>
        <w:fldChar w:fldCharType="end"/>
      </w:r>
    </w:p>
    <w:bookmarkEnd w:id="6"/>
    <w:p>
      <w:pPr>
        <w:widowControl w:val="0"/>
        <w:snapToGrid/>
        <w:spacing w:after="0" w:line="620" w:lineRule="exact"/>
        <w:contextualSpacing/>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天津临港滨海港务有限公司“12</w:t>
      </w:r>
      <w:r>
        <w:rPr>
          <w:rFonts w:hint="eastAsia" w:ascii="宋体" w:hAnsi="宋体" w:eastAsia="宋体" w:cs="宋体"/>
          <w:bCs/>
          <w:sz w:val="44"/>
          <w:szCs w:val="44"/>
        </w:rPr>
        <w:t>•</w:t>
      </w:r>
      <w:r>
        <w:rPr>
          <w:rFonts w:hint="eastAsia" w:ascii="方正小标宋简体" w:hAnsi="方正小标宋简体" w:eastAsia="方正小标宋简体" w:cs="方正小标宋简体"/>
          <w:bCs/>
          <w:sz w:val="44"/>
          <w:szCs w:val="44"/>
        </w:rPr>
        <w:t>6”一般叉车相关物体打击事故调查报告</w:t>
      </w:r>
    </w:p>
    <w:p>
      <w:pPr>
        <w:widowControl w:val="0"/>
        <w:snapToGrid/>
        <w:spacing w:after="0" w:line="620" w:lineRule="exact"/>
        <w:ind w:firstLine="1760" w:firstLineChars="400"/>
        <w:contextualSpacing/>
        <w:rPr>
          <w:rFonts w:ascii="方正小标宋简体" w:hAnsi="方正小标宋简体" w:eastAsia="方正小标宋简体" w:cs="方正小标宋简体"/>
          <w:bCs/>
          <w:sz w:val="44"/>
          <w:szCs w:val="44"/>
        </w:rPr>
      </w:pPr>
    </w:p>
    <w:p>
      <w:pPr>
        <w:widowControl w:val="0"/>
        <w:adjustRightInd/>
        <w:snapToGrid/>
        <w:spacing w:line="560" w:lineRule="exact"/>
        <w:ind w:firstLine="707" w:firstLineChars="221"/>
        <w:contextualSpacing/>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2023年12月6日2时10分左右，位于天津市滨海新区临港经济区辽河北道221号的天津临港滨海港务有限公司码头12号货场内，该公司劳务外包队伍山东汇诚劳务有限公司在进行钢管装车作业过程中，司索工赵某躲避起吊的钢管时站到另一作业队伍天津皓海国际物流有限公司运输盘条的平板车侧下方，被平板车上滑落的盘条砸伤。后经120送医院抢救无效死亡。</w:t>
      </w:r>
    </w:p>
    <w:p>
      <w:pPr>
        <w:widowControl w:val="0"/>
        <w:adjustRightInd/>
        <w:snapToGrid/>
        <w:spacing w:line="560" w:lineRule="exact"/>
        <w:ind w:firstLine="707" w:firstLineChars="221"/>
        <w:contextualSpacing/>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根据《中华人民共和国安全生产法》《中华人民共和国特种设备安全法》《中华人民共和国特种设备安全监察条例》《特种设备事故报告和调查处理导则》等有关法律、法规规定，经报请天津港保税区管理委员会批准，成立了由市港航局、区市场监管局、应急管理局、临港综合办、人社局、群团部、临港派出所等部门组成的天津临港滨海港务有限公司“12</w:t>
      </w:r>
      <w:r>
        <w:rPr>
          <w:rFonts w:hint="eastAsia" w:ascii="宋体" w:hAnsi="宋体" w:eastAsia="宋体" w:cs="宋体"/>
          <w:sz w:val="32"/>
          <w:szCs w:val="32"/>
          <w:shd w:val="clear" w:color="auto" w:fill="FFFFFF"/>
        </w:rPr>
        <w:t>•</w:t>
      </w:r>
      <w:r>
        <w:rPr>
          <w:rFonts w:hint="eastAsia" w:ascii="仿宋_GB2312" w:hAnsi="仿宋_GB2312" w:eastAsia="仿宋_GB2312" w:cs="仿宋_GB2312"/>
          <w:bCs/>
          <w:sz w:val="32"/>
          <w:szCs w:val="32"/>
        </w:rPr>
        <w:t>6”一般叉车相关物体打击事故调查组（以下简称：事故调查组），组织开展事故调查工作。</w:t>
      </w:r>
    </w:p>
    <w:p>
      <w:pPr>
        <w:widowControl w:val="0"/>
        <w:adjustRightInd/>
        <w:snapToGrid/>
        <w:spacing w:line="560" w:lineRule="exact"/>
        <w:ind w:firstLine="707" w:firstLineChars="221"/>
        <w:contextualSpacing/>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事故调查组按照“四不放过”和“科学严谨、依法依规、实事求是、注重实效”的原则，通过现场勘验、调查取证、综合分析，查明了事故发生的经过和原因，认定了事故的性质和责任，提出了对事故单位和责任人员的处理意见和建议，并针对事故原因及暴露出的突出问题，提出了事故防范措施及建议。现将有关情况报告如下：</w:t>
      </w:r>
    </w:p>
    <w:p>
      <w:pPr>
        <w:pStyle w:val="3"/>
        <w:snapToGrid/>
        <w:spacing w:before="0" w:after="0" w:line="560" w:lineRule="exact"/>
        <w:ind w:firstLine="640" w:firstLineChars="200"/>
        <w:contextualSpacing/>
        <w:rPr>
          <w:rFonts w:ascii="黑体" w:hAnsi="黑体" w:eastAsia="黑体"/>
          <w:b w:val="0"/>
          <w:bCs w:val="0"/>
        </w:rPr>
      </w:pPr>
      <w:bookmarkStart w:id="7" w:name="_Toc141372573"/>
      <w:bookmarkStart w:id="8" w:name="_Toc1223_WPSOffice_Level1"/>
      <w:bookmarkStart w:id="9" w:name="_Toc16110_WPSOffice_Level1"/>
      <w:bookmarkStart w:id="10" w:name="_Toc154474812"/>
      <w:r>
        <w:rPr>
          <w:rFonts w:hint="eastAsia" w:ascii="黑体" w:hAnsi="黑体" w:eastAsia="黑体"/>
          <w:b w:val="0"/>
          <w:bCs w:val="0"/>
        </w:rPr>
        <w:t>一、事故基本情况</w:t>
      </w:r>
      <w:bookmarkEnd w:id="7"/>
      <w:bookmarkEnd w:id="8"/>
      <w:bookmarkEnd w:id="9"/>
      <w:bookmarkEnd w:id="10"/>
      <w:bookmarkStart w:id="11" w:name="_Toc1223_WPSOffice_Level2"/>
    </w:p>
    <w:p>
      <w:pPr>
        <w:widowControl w:val="0"/>
        <w:snapToGrid/>
        <w:spacing w:after="0" w:line="560" w:lineRule="exact"/>
        <w:ind w:firstLine="640" w:firstLineChars="200"/>
        <w:contextualSpacing/>
        <w:outlineLvl w:val="1"/>
        <w:rPr>
          <w:rFonts w:ascii="楷体_GB2312" w:hAnsi="楷体_GB2312" w:eastAsia="楷体_GB2312" w:cs="楷体_GB2312"/>
          <w:b/>
          <w:bCs/>
          <w:sz w:val="32"/>
          <w:szCs w:val="32"/>
        </w:rPr>
      </w:pPr>
      <w:bookmarkStart w:id="12" w:name="_Toc154474813"/>
      <w:r>
        <w:rPr>
          <w:rFonts w:hint="eastAsia" w:ascii="楷体_GB2312" w:hAnsi="楷体_GB2312" w:eastAsia="楷体_GB2312" w:cs="楷体_GB2312"/>
          <w:sz w:val="32"/>
          <w:szCs w:val="32"/>
        </w:rPr>
        <w:t>（一）事故单位及相关单位情况</w:t>
      </w:r>
      <w:bookmarkEnd w:id="11"/>
      <w:bookmarkEnd w:id="12"/>
    </w:p>
    <w:p>
      <w:pPr>
        <w:widowControl w:val="0"/>
        <w:snapToGrid/>
        <w:spacing w:after="0" w:line="560" w:lineRule="exact"/>
        <w:ind w:firstLine="643" w:firstLineChars="200"/>
        <w:contextualSpacing/>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1.天津临港滨海港务有限公司（以下简称:滨海港务公司）</w:t>
      </w:r>
      <w:bookmarkStart w:id="13" w:name="_Toc20528_WPSOffice_Level2"/>
    </w:p>
    <w:p>
      <w:pPr>
        <w:widowControl w:val="0"/>
        <w:snapToGrid/>
        <w:spacing w:after="0" w:line="560" w:lineRule="exact"/>
        <w:ind w:firstLine="640" w:firstLineChars="200"/>
        <w:contextualSpacing/>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成立日期：2010年2月4日；统一社会信用代码：911201165503695155；法定代表人：郝某；类型：有限责任公司；住所：天津市滨海新区临港经济区临港怡湾广场渤海十二南路1-204号（美华商务秘书（天津）有限公司托管第0459号）。</w:t>
      </w:r>
    </w:p>
    <w:p>
      <w:pPr>
        <w:widowControl w:val="0"/>
        <w:snapToGrid/>
        <w:spacing w:after="0" w:line="560" w:lineRule="exact"/>
        <w:ind w:firstLine="640" w:firstLineChars="200"/>
        <w:contextualSpacing/>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经营范围：码头和其它港口设施经营；在港区内从事货物装卸、仓储经营（危险品除外）；机械设备及工属具租赁；货运代理；劳务服务；装卸搬运；集装箱拆卸；货物筛选；国际货运代理（含海运、陆运、空运）。国家有专营专项规定的按专营专项规定办理（依法须经批准的项目，经相关部门批准后方可开展经营活动）。</w:t>
      </w:r>
    </w:p>
    <w:p>
      <w:pPr>
        <w:widowControl w:val="0"/>
        <w:snapToGrid/>
        <w:spacing w:after="0" w:line="560" w:lineRule="exact"/>
        <w:ind w:firstLine="640" w:firstLineChars="200"/>
        <w:contextualSpacing/>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中华人民共和国港口经营许可证编号：（津）港经证（MZC-416-02）号；办公地址：天津市滨海新区天津港保税区临港区域渤海15路66号临港航运服务中心2层210室；经营地域：天津港大沽口港区天津临港滨海港务有限公司1号通用码头1B泊位、4#通用散杂货泊位、仓库、堆场；有效期至：2025年10月30日。</w:t>
      </w:r>
    </w:p>
    <w:p>
      <w:pPr>
        <w:widowControl w:val="0"/>
        <w:snapToGrid/>
        <w:spacing w:after="0" w:line="560" w:lineRule="exact"/>
        <w:ind w:firstLine="643" w:firstLineChars="200"/>
        <w:contextualSpacing/>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w:t>
      </w:r>
      <w:r>
        <w:rPr>
          <w:rFonts w:hint="eastAsia"/>
        </w:rPr>
        <w:t xml:space="preserve"> </w:t>
      </w:r>
      <w:r>
        <w:rPr>
          <w:rFonts w:hint="eastAsia" w:ascii="仿宋_GB2312" w:hAnsi="仿宋_GB2312" w:eastAsia="仿宋_GB2312" w:cs="仿宋_GB2312"/>
          <w:b/>
          <w:bCs/>
          <w:sz w:val="32"/>
          <w:szCs w:val="32"/>
        </w:rPr>
        <w:t>天津皓海国际物流有限公司</w:t>
      </w:r>
      <w:r>
        <w:rPr>
          <w:rFonts w:hint="eastAsia" w:ascii="仿宋_GB2312" w:hAnsi="仿宋_GB2312" w:eastAsia="仿宋_GB2312" w:cs="仿宋_GB2312"/>
          <w:b/>
          <w:sz w:val="32"/>
          <w:szCs w:val="32"/>
        </w:rPr>
        <w:t>（以下简称:</w:t>
      </w:r>
      <w:r>
        <w:rPr>
          <w:rFonts w:hint="eastAsia" w:ascii="仿宋_GB2312" w:hAnsi="仿宋_GB2312" w:eastAsia="仿宋_GB2312" w:cs="仿宋_GB2312"/>
          <w:b/>
          <w:bCs/>
          <w:sz w:val="32"/>
          <w:szCs w:val="32"/>
        </w:rPr>
        <w:t xml:space="preserve"> 皓海物流</w:t>
      </w:r>
      <w:r>
        <w:rPr>
          <w:rFonts w:hint="eastAsia" w:ascii="仿宋_GB2312" w:hAnsi="仿宋_GB2312" w:eastAsia="仿宋_GB2312" w:cs="仿宋_GB2312"/>
          <w:b/>
          <w:sz w:val="32"/>
          <w:szCs w:val="32"/>
        </w:rPr>
        <w:t>公司）</w:t>
      </w:r>
    </w:p>
    <w:p>
      <w:pPr>
        <w:widowControl w:val="0"/>
        <w:snapToGrid/>
        <w:spacing w:after="0" w:line="560" w:lineRule="exact"/>
        <w:ind w:firstLine="640" w:firstLineChars="200"/>
        <w:contextualSpacing/>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有效期：自2015年4月9日至2045年4月8日；统一社会信用代码：911201163286262260；法定代表人：王某；类型：有限责任公司；住所：天津自贸试验区（东疆保税港区）西昌道200号铭海中心2号楼-5/6-502-1。</w:t>
      </w:r>
    </w:p>
    <w:p>
      <w:pPr>
        <w:widowControl w:val="0"/>
        <w:snapToGrid/>
        <w:spacing w:after="0" w:line="560" w:lineRule="exact"/>
        <w:ind w:firstLine="640" w:firstLineChars="200"/>
        <w:contextualSpacing/>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经营范围：仓储服务及相关简单加工；分拨；配货；装卸搬倒；劳务服务；国际贸易；供应链管理服务；国内货运代理；海上、陆路、航空国际货物运输代理；自营和代理货物及技术出口；货物包装服务；集装箱维修、清洗服务；网上贸易代理；商务信息咨询；物流信息咨询；物流方案策划；代理报关、报检；机械设备租赁；房屋租赁；处级农产品、预包装兼散装食品批发兼零售；清洁服务；普通货运、货物专用运输（集装箱）。</w:t>
      </w:r>
    </w:p>
    <w:p>
      <w:pPr>
        <w:widowControl w:val="0"/>
        <w:snapToGrid/>
        <w:spacing w:after="0" w:line="560" w:lineRule="exact"/>
        <w:ind w:firstLine="643" w:firstLineChars="200"/>
        <w:contextualSpacing/>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w:t>
      </w:r>
      <w:r>
        <w:rPr>
          <w:rFonts w:hint="eastAsia"/>
        </w:rPr>
        <w:t xml:space="preserve"> </w:t>
      </w:r>
      <w:r>
        <w:rPr>
          <w:rFonts w:hint="eastAsia" w:ascii="仿宋_GB2312" w:hAnsi="仿宋_GB2312" w:eastAsia="仿宋_GB2312" w:cs="仿宋_GB2312"/>
          <w:b/>
          <w:bCs/>
          <w:sz w:val="32"/>
          <w:szCs w:val="32"/>
        </w:rPr>
        <w:t>山东汇诚劳务服务有限公司</w:t>
      </w:r>
      <w:r>
        <w:rPr>
          <w:rFonts w:hint="eastAsia" w:ascii="仿宋_GB2312" w:hAnsi="仿宋_GB2312" w:eastAsia="仿宋_GB2312" w:cs="仿宋_GB2312"/>
          <w:b/>
          <w:sz w:val="32"/>
          <w:szCs w:val="32"/>
        </w:rPr>
        <w:t>（以下简称:</w:t>
      </w:r>
      <w:r>
        <w:rPr>
          <w:rFonts w:hint="eastAsia" w:ascii="仿宋_GB2312" w:hAnsi="仿宋_GB2312" w:eastAsia="仿宋_GB2312" w:cs="仿宋_GB2312"/>
          <w:b/>
          <w:bCs/>
          <w:sz w:val="32"/>
          <w:szCs w:val="32"/>
        </w:rPr>
        <w:t xml:space="preserve"> 汇诚劳务</w:t>
      </w:r>
      <w:r>
        <w:rPr>
          <w:rFonts w:hint="eastAsia" w:ascii="仿宋_GB2312" w:hAnsi="仿宋_GB2312" w:eastAsia="仿宋_GB2312" w:cs="仿宋_GB2312"/>
          <w:b/>
          <w:sz w:val="32"/>
          <w:szCs w:val="32"/>
        </w:rPr>
        <w:t>公司）</w:t>
      </w:r>
    </w:p>
    <w:p>
      <w:pPr>
        <w:widowControl w:val="0"/>
        <w:snapToGrid/>
        <w:spacing w:after="0" w:line="560" w:lineRule="exact"/>
        <w:ind w:firstLine="640" w:firstLineChars="200"/>
        <w:contextualSpacing/>
        <w:outlineLvl w:val="1"/>
        <w:rPr>
          <w:rFonts w:ascii="仿宋_GB2312" w:hAnsi="仿宋_GB2312" w:eastAsia="仿宋_GB2312" w:cs="仿宋_GB2312"/>
          <w:sz w:val="32"/>
          <w:szCs w:val="32"/>
        </w:rPr>
      </w:pPr>
      <w:bookmarkStart w:id="14" w:name="_Toc154474814"/>
      <w:r>
        <w:rPr>
          <w:rFonts w:hint="eastAsia" w:ascii="仿宋_GB2312" w:hAnsi="仿宋_GB2312" w:eastAsia="仿宋_GB2312" w:cs="仿宋_GB2312"/>
          <w:sz w:val="32"/>
          <w:szCs w:val="32"/>
        </w:rPr>
        <w:t>成立日期：1995年10月8日；统一社会信用代码：9137148149481007X6；法定代表人：白某；类型：有限责任公司（国有独资）；住所：山东省德州市乐陵市湖滨东路164号。</w:t>
      </w:r>
      <w:bookmarkEnd w:id="14"/>
    </w:p>
    <w:p>
      <w:pPr>
        <w:widowControl w:val="0"/>
        <w:snapToGrid/>
        <w:spacing w:after="0" w:line="560" w:lineRule="exact"/>
        <w:ind w:firstLine="640" w:firstLineChars="200"/>
        <w:contextualSpacing/>
        <w:outlineLvl w:val="1"/>
        <w:rPr>
          <w:rFonts w:ascii="仿宋_GB2312" w:hAnsi="仿宋_GB2312" w:eastAsia="仿宋_GB2312" w:cs="仿宋_GB2312"/>
          <w:sz w:val="32"/>
          <w:szCs w:val="32"/>
        </w:rPr>
      </w:pPr>
      <w:bookmarkStart w:id="15" w:name="_Toc154474815"/>
      <w:r>
        <w:rPr>
          <w:rFonts w:hint="eastAsia" w:ascii="仿宋_GB2312" w:hAnsi="仿宋_GB2312" w:eastAsia="仿宋_GB2312" w:cs="仿宋_GB2312"/>
          <w:sz w:val="32"/>
          <w:szCs w:val="32"/>
        </w:rPr>
        <w:t>经营范围：劳务派遣服务；道路货物运输（不含危险货物）；餐饮服务；输电、供电、受电电力设施的安装、维修和试验；艺术品进出口；职业中介活动；特种设备安装改造修理；城市生活垃圾经营性服务。（依法须经批准的项目，经相关部门批准后方可开展经营活动，具体经营项目以相关部门批准文件或许可证件为准）一般项目：货物进出口；食品进出口；技术进出口；进出口代理；特种作业人员安全技术培训；劳务服务（不含劳务派遣）；家政服务；图文设计制作；园区管理服务；会议及展览服务；单位后勤管理服务；铁路运输辅助活动；国内货物运输代理；停车场服务；装卸搬运；运输设备租赁服务；机械设备租赁；国际货物运输代理；信息技术咨询服务；园林绿化工程施工；普通货物仓储服务（不含危险化学品等需许可审批的项目）；城市绿化管理；道路货物运输站经营；机动车修理和维护；集装箱维修；物业管理；小微型客车租赁经营服务；人力资源服务（不含职业中介活动、劳务派遣服务）；住房租赁；非居住房地产租赁；紧急救援服务。（除依法须经批准的项目外，凭营业执照依法自主开展经营活动）。</w:t>
      </w:r>
      <w:bookmarkEnd w:id="15"/>
    </w:p>
    <w:p>
      <w:pPr>
        <w:widowControl w:val="0"/>
        <w:snapToGrid/>
        <w:spacing w:after="0" w:line="560" w:lineRule="exact"/>
        <w:ind w:firstLine="640" w:firstLineChars="200"/>
        <w:contextualSpacing/>
        <w:outlineLvl w:val="1"/>
        <w:rPr>
          <w:rFonts w:ascii="楷体_GB2312" w:hAnsi="楷体_GB2312" w:eastAsia="楷体_GB2312" w:cs="楷体_GB2312"/>
          <w:sz w:val="32"/>
          <w:szCs w:val="32"/>
        </w:rPr>
      </w:pPr>
      <w:bookmarkStart w:id="16" w:name="_Toc154474816"/>
      <w:r>
        <w:rPr>
          <w:rFonts w:hint="eastAsia" w:ascii="楷体_GB2312" w:hAnsi="楷体_GB2312" w:eastAsia="楷体_GB2312" w:cs="楷体_GB2312"/>
          <w:sz w:val="32"/>
          <w:szCs w:val="32"/>
        </w:rPr>
        <w:t>（二）涉事设备及相关人员情况</w:t>
      </w:r>
      <w:bookmarkEnd w:id="13"/>
      <w:bookmarkEnd w:id="16"/>
    </w:p>
    <w:p>
      <w:pPr>
        <w:widowControl w:val="0"/>
        <w:snapToGrid/>
        <w:spacing w:after="0" w:line="560" w:lineRule="exact"/>
        <w:ind w:firstLine="643" w:firstLineChars="200"/>
        <w:contextualSpacing/>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1.涉事设备情况</w:t>
      </w:r>
    </w:p>
    <w:p>
      <w:pPr>
        <w:widowControl w:val="0"/>
        <w:tabs>
          <w:tab w:val="left" w:pos="0"/>
          <w:tab w:val="left" w:pos="1860"/>
        </w:tabs>
        <w:snapToGrid/>
        <w:spacing w:after="0" w:line="560" w:lineRule="exact"/>
        <w:ind w:firstLine="1120" w:firstLineChars="350"/>
        <w:contextualSpacing/>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涉事设备种类：场（厂）内专用机动车辆；</w:t>
      </w:r>
    </w:p>
    <w:p>
      <w:pPr>
        <w:widowControl w:val="0"/>
        <w:tabs>
          <w:tab w:val="left" w:pos="0"/>
          <w:tab w:val="left" w:pos="1860"/>
        </w:tabs>
        <w:snapToGrid/>
        <w:spacing w:after="0" w:line="560" w:lineRule="exact"/>
        <w:ind w:firstLine="800" w:firstLineChars="250"/>
        <w:contextualSpacing/>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制造单位名称：安徽合力股份有限公司</w:t>
      </w:r>
    </w:p>
    <w:p>
      <w:pPr>
        <w:widowControl w:val="0"/>
        <w:tabs>
          <w:tab w:val="left" w:pos="0"/>
          <w:tab w:val="left" w:pos="1860"/>
        </w:tabs>
        <w:snapToGrid/>
        <w:spacing w:after="0" w:line="560" w:lineRule="exact"/>
        <w:ind w:firstLine="640" w:firstLineChars="200"/>
        <w:contextualSpacing/>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产品名称：平衡重式叉车</w:t>
      </w:r>
    </w:p>
    <w:p>
      <w:pPr>
        <w:widowControl w:val="0"/>
        <w:tabs>
          <w:tab w:val="left" w:pos="0"/>
          <w:tab w:val="left" w:pos="1860"/>
        </w:tabs>
        <w:snapToGrid/>
        <w:spacing w:after="0" w:line="560" w:lineRule="exact"/>
        <w:ind w:firstLine="640" w:firstLineChars="200"/>
        <w:contextualSpacing/>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注册代码：51101201162022110030</w:t>
      </w:r>
    </w:p>
    <w:p>
      <w:pPr>
        <w:widowControl w:val="0"/>
        <w:tabs>
          <w:tab w:val="left" w:pos="0"/>
          <w:tab w:val="left" w:pos="1860"/>
        </w:tabs>
        <w:snapToGrid/>
        <w:spacing w:after="0" w:line="560" w:lineRule="exact"/>
        <w:ind w:firstLine="640" w:firstLineChars="200"/>
        <w:contextualSpacing/>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车牌编号：厂内津B</w:t>
      </w:r>
      <w:r>
        <w:rPr>
          <w:rFonts w:hint="eastAsia" w:ascii="宋体" w:hAnsi="宋体" w:eastAsia="宋体" w:cs="宋体"/>
          <w:sz w:val="32"/>
          <w:szCs w:val="32"/>
          <w:shd w:val="clear" w:color="auto" w:fill="FFFFFF"/>
        </w:rPr>
        <w:t>•</w:t>
      </w:r>
      <w:r>
        <w:rPr>
          <w:rFonts w:hint="eastAsia" w:ascii="仿宋_GB2312" w:hAnsi="仿宋_GB2312" w:eastAsia="仿宋_GB2312" w:cs="仿宋_GB2312"/>
          <w:bCs/>
          <w:sz w:val="32"/>
          <w:szCs w:val="32"/>
        </w:rPr>
        <w:t>03626</w:t>
      </w:r>
    </w:p>
    <w:p>
      <w:pPr>
        <w:widowControl w:val="0"/>
        <w:tabs>
          <w:tab w:val="left" w:pos="0"/>
          <w:tab w:val="left" w:pos="1860"/>
        </w:tabs>
        <w:snapToGrid/>
        <w:spacing w:after="0" w:line="560" w:lineRule="exact"/>
        <w:ind w:firstLine="640" w:firstLineChars="200"/>
        <w:contextualSpacing/>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额定起重量：12000kg</w:t>
      </w:r>
    </w:p>
    <w:p>
      <w:pPr>
        <w:widowControl w:val="0"/>
        <w:tabs>
          <w:tab w:val="left" w:pos="0"/>
          <w:tab w:val="left" w:pos="1860"/>
        </w:tabs>
        <w:snapToGrid/>
        <w:spacing w:after="0" w:line="560" w:lineRule="exact"/>
        <w:ind w:firstLine="640" w:firstLineChars="200"/>
        <w:contextualSpacing/>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空载最大起升高度：4500mm</w:t>
      </w:r>
    </w:p>
    <w:p>
      <w:pPr>
        <w:widowControl w:val="0"/>
        <w:tabs>
          <w:tab w:val="left" w:pos="0"/>
          <w:tab w:val="left" w:pos="1860"/>
        </w:tabs>
        <w:snapToGrid/>
        <w:spacing w:after="0" w:line="560" w:lineRule="exact"/>
        <w:ind w:firstLine="640" w:firstLineChars="200"/>
        <w:contextualSpacing/>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检验日期：2023年8月21日</w:t>
      </w:r>
    </w:p>
    <w:p>
      <w:pPr>
        <w:widowControl w:val="0"/>
        <w:tabs>
          <w:tab w:val="left" w:pos="0"/>
          <w:tab w:val="left" w:pos="1860"/>
        </w:tabs>
        <w:snapToGrid/>
        <w:spacing w:after="0" w:line="560" w:lineRule="exact"/>
        <w:ind w:firstLine="640" w:firstLineChars="200"/>
        <w:contextualSpacing/>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下次检验日期：2025年8月</w:t>
      </w:r>
    </w:p>
    <w:p>
      <w:pPr>
        <w:widowControl w:val="0"/>
        <w:tabs>
          <w:tab w:val="left" w:pos="0"/>
          <w:tab w:val="left" w:pos="1860"/>
        </w:tabs>
        <w:snapToGrid/>
        <w:spacing w:after="0" w:line="560" w:lineRule="exact"/>
        <w:ind w:firstLine="640" w:firstLineChars="200"/>
        <w:contextualSpacing/>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检验报告编号：滨场定检2023-04583号</w:t>
      </w:r>
    </w:p>
    <w:p>
      <w:pPr>
        <w:widowControl w:val="0"/>
        <w:tabs>
          <w:tab w:val="left" w:pos="0"/>
          <w:tab w:val="left" w:pos="1860"/>
        </w:tabs>
        <w:snapToGrid/>
        <w:spacing w:after="0" w:line="560" w:lineRule="exact"/>
        <w:ind w:firstLine="640" w:firstLineChars="200"/>
        <w:contextualSpacing/>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检验机构：天津市滨海新区检验检测中心。</w:t>
      </w:r>
    </w:p>
    <w:p>
      <w:pPr>
        <w:widowControl w:val="0"/>
        <w:tabs>
          <w:tab w:val="left" w:pos="0"/>
          <w:tab w:val="left" w:pos="1860"/>
        </w:tabs>
        <w:snapToGrid/>
        <w:spacing w:after="0" w:line="560" w:lineRule="exact"/>
        <w:ind w:firstLine="643" w:firstLineChars="200"/>
        <w:contextualSpacing/>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2.涉事相关人员情况</w:t>
      </w:r>
    </w:p>
    <w:p>
      <w:pPr>
        <w:widowControl w:val="0"/>
        <w:numPr>
          <w:ilvl w:val="255"/>
          <w:numId w:val="0"/>
        </w:numPr>
        <w:snapToGrid/>
        <w:spacing w:after="0" w:line="560" w:lineRule="exact"/>
        <w:ind w:firstLine="640" w:firstLineChars="200"/>
        <w:contextualSpacing/>
        <w:jc w:val="both"/>
        <w:rPr>
          <w:rFonts w:ascii="仿宋_GB2312" w:hAnsi="仿宋_GB2312" w:eastAsia="仿宋_GB2312" w:cs="仿宋_GB2312"/>
          <w:bCs/>
          <w:sz w:val="32"/>
          <w:szCs w:val="32"/>
        </w:rPr>
      </w:pPr>
      <w:bookmarkStart w:id="17" w:name="_Toc703_WPSOffice_Level1"/>
      <w:bookmarkStart w:id="18" w:name="_Toc32500_WPSOffice_Level1"/>
      <w:r>
        <w:rPr>
          <w:rFonts w:hint="eastAsia" w:ascii="仿宋_GB2312" w:hAnsi="仿宋_GB2312" w:eastAsia="仿宋_GB2312" w:cs="仿宋_GB2312"/>
          <w:bCs/>
          <w:sz w:val="32"/>
          <w:szCs w:val="32"/>
        </w:rPr>
        <w:t>（1）闫某，男，36岁，皓海物流公司叉车司机，证书有效期自2020年12月至2024年11月。</w:t>
      </w:r>
    </w:p>
    <w:p>
      <w:pPr>
        <w:widowControl w:val="0"/>
        <w:numPr>
          <w:ilvl w:val="255"/>
          <w:numId w:val="0"/>
        </w:numPr>
        <w:snapToGrid/>
        <w:spacing w:after="0" w:line="560" w:lineRule="exact"/>
        <w:ind w:firstLine="640" w:firstLineChars="200"/>
        <w:contextualSpacing/>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（2）赵某，男，44岁，汇诚劳务公司班长、司索工。</w:t>
      </w:r>
    </w:p>
    <w:p>
      <w:pPr>
        <w:widowControl w:val="0"/>
        <w:numPr>
          <w:ilvl w:val="255"/>
          <w:numId w:val="0"/>
        </w:numPr>
        <w:snapToGrid/>
        <w:spacing w:after="0" w:line="560" w:lineRule="exact"/>
        <w:ind w:firstLine="640" w:firstLineChars="200"/>
        <w:contextualSpacing/>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（3）薛某，男，68岁，滨海港务公司常务副总经理，负责滨海港务公司的生产经营和安全工作。</w:t>
      </w:r>
    </w:p>
    <w:p>
      <w:pPr>
        <w:widowControl w:val="0"/>
        <w:numPr>
          <w:ilvl w:val="255"/>
          <w:numId w:val="0"/>
        </w:numPr>
        <w:snapToGrid/>
        <w:spacing w:after="0" w:line="560" w:lineRule="exact"/>
        <w:ind w:firstLine="640" w:firstLineChars="200"/>
        <w:contextualSpacing/>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（4）王某，男，40岁，皓海物流公司法定代表人、总经理，负责皓海物流公司全面工作。</w:t>
      </w:r>
    </w:p>
    <w:p>
      <w:pPr>
        <w:widowControl w:val="0"/>
        <w:numPr>
          <w:ilvl w:val="255"/>
          <w:numId w:val="0"/>
        </w:numPr>
        <w:snapToGrid/>
        <w:spacing w:after="0" w:line="560" w:lineRule="exact"/>
        <w:ind w:firstLine="640" w:firstLineChars="200"/>
        <w:contextualSpacing/>
        <w:jc w:val="both"/>
      </w:pPr>
      <w:r>
        <w:rPr>
          <w:rFonts w:hint="eastAsia" w:ascii="仿宋_GB2312" w:hAnsi="仿宋_GB2312" w:eastAsia="仿宋_GB2312" w:cs="仿宋_GB2312"/>
          <w:bCs/>
          <w:sz w:val="32"/>
          <w:szCs w:val="32"/>
        </w:rPr>
        <w:t>（5）李某，男，54岁，汇诚劳务公司副经理，派驻在滨海港务公司项目负责人，负责滨海港务公司项目全面工作。</w:t>
      </w:r>
    </w:p>
    <w:p>
      <w:pPr>
        <w:pStyle w:val="3"/>
        <w:snapToGrid/>
        <w:spacing w:before="0" w:after="0" w:line="560" w:lineRule="exact"/>
        <w:ind w:firstLine="640" w:firstLineChars="200"/>
        <w:contextualSpacing/>
        <w:rPr>
          <w:rFonts w:ascii="黑体" w:hAnsi="黑体" w:eastAsia="黑体"/>
          <w:b w:val="0"/>
          <w:bCs w:val="0"/>
        </w:rPr>
      </w:pPr>
      <w:bookmarkStart w:id="19" w:name="_Toc154474817"/>
      <w:bookmarkStart w:id="20" w:name="_Toc141372574"/>
      <w:r>
        <w:rPr>
          <w:rFonts w:hint="eastAsia" w:ascii="黑体" w:hAnsi="黑体" w:eastAsia="黑体"/>
          <w:b w:val="0"/>
          <w:bCs w:val="0"/>
        </w:rPr>
        <w:t>二、事故发生过程、应急</w:t>
      </w:r>
      <w:bookmarkEnd w:id="17"/>
      <w:bookmarkEnd w:id="18"/>
      <w:r>
        <w:rPr>
          <w:rFonts w:hint="eastAsia" w:ascii="黑体" w:hAnsi="黑体" w:eastAsia="黑体"/>
          <w:b w:val="0"/>
          <w:bCs w:val="0"/>
        </w:rPr>
        <w:t>处置及善后赔偿情况</w:t>
      </w:r>
      <w:bookmarkEnd w:id="19"/>
      <w:bookmarkEnd w:id="20"/>
    </w:p>
    <w:p>
      <w:pPr>
        <w:widowControl w:val="0"/>
        <w:snapToGrid/>
        <w:spacing w:after="0" w:line="560" w:lineRule="exact"/>
        <w:ind w:firstLine="640" w:firstLineChars="200"/>
        <w:contextualSpacing/>
        <w:outlineLvl w:val="1"/>
        <w:rPr>
          <w:rFonts w:ascii="楷体_GB2312" w:hAnsi="楷体_GB2312" w:eastAsia="楷体_GB2312" w:cs="楷体_GB2312"/>
          <w:sz w:val="32"/>
          <w:szCs w:val="32"/>
        </w:rPr>
      </w:pPr>
      <w:bookmarkStart w:id="21" w:name="_Toc23747_WPSOffice_Level2"/>
      <w:bookmarkStart w:id="22" w:name="_Toc154474818"/>
      <w:r>
        <w:rPr>
          <w:rFonts w:hint="eastAsia" w:ascii="楷体_GB2312" w:hAnsi="楷体_GB2312" w:eastAsia="楷体_GB2312" w:cs="楷体_GB2312"/>
          <w:sz w:val="32"/>
          <w:szCs w:val="32"/>
        </w:rPr>
        <w:t>（一）事故发生过程</w:t>
      </w:r>
      <w:bookmarkEnd w:id="21"/>
      <w:bookmarkEnd w:id="22"/>
    </w:p>
    <w:p>
      <w:pPr>
        <w:widowControl w:val="0"/>
        <w:snapToGrid/>
        <w:spacing w:after="0" w:line="620" w:lineRule="exact"/>
        <w:ind w:firstLine="640" w:firstLineChars="200"/>
        <w:contextualSpacing/>
        <w:jc w:val="both"/>
        <w:rPr>
          <w:rFonts w:ascii="仿宋_GB2312" w:hAnsi="仿宋_GB2312" w:eastAsia="仿宋_GB2312" w:cs="仿宋_GB2312"/>
          <w:sz w:val="32"/>
          <w:szCs w:val="32"/>
        </w:rPr>
      </w:pPr>
      <w:bookmarkStart w:id="23" w:name="_Toc6706_WPSOffice_Level2"/>
      <w:r>
        <w:rPr>
          <w:rFonts w:hint="eastAsia" w:ascii="仿宋_GB2312" w:hAnsi="仿宋_GB2312" w:eastAsia="仿宋_GB2312" w:cs="仿宋_GB2312"/>
          <w:sz w:val="32"/>
          <w:szCs w:val="32"/>
        </w:rPr>
        <w:t>2023年12月6日凌晨1时10分左右，滨海港务公司12号堆场内，汇诚劳务公司正在堆场道路北侧执行钢管装车作业时，部分人员撤离现场休息，现场留有吊车两台、板车一台，另一名吊车司机在车内休息；1时59分左右，</w:t>
      </w:r>
      <w:r>
        <w:rPr>
          <w:rFonts w:hint="eastAsia" w:ascii="仿宋_GB2312" w:hAnsi="仿宋_GB2312" w:eastAsia="仿宋_GB2312" w:cs="仿宋_GB2312"/>
          <w:bCs/>
          <w:sz w:val="32"/>
          <w:szCs w:val="32"/>
        </w:rPr>
        <w:t>皓海物流公司闫某驾驶叉车入场，随后拖车拖入空板车准备将堆场道路南侧的盘条进行装车作业；</w:t>
      </w:r>
      <w:r>
        <w:rPr>
          <w:rFonts w:hint="eastAsia" w:ascii="仿宋_GB2312" w:hAnsi="仿宋_GB2312" w:eastAsia="仿宋_GB2312" w:cs="仿宋_GB2312"/>
          <w:sz w:val="32"/>
          <w:szCs w:val="32"/>
        </w:rPr>
        <w:t>2时3分左右，汇诚劳务公司人员返回现场，准备重新执行钢管装车作业，</w:t>
      </w:r>
      <w:r>
        <w:rPr>
          <w:rFonts w:hint="eastAsia" w:ascii="仿宋_GB2312" w:hAnsi="仿宋_GB2312" w:eastAsia="仿宋_GB2312" w:cs="仿宋_GB2312"/>
          <w:bCs/>
          <w:sz w:val="32"/>
          <w:szCs w:val="32"/>
        </w:rPr>
        <w:t>司索工赵某看到皓海物流公司正在场中作业后与皓海公司人员进行了交流，随后双方开始在同一区域内作业；2点10分左右，</w:t>
      </w:r>
      <w:r>
        <w:rPr>
          <w:rFonts w:hint="eastAsia" w:ascii="仿宋_GB2312" w:hAnsi="仿宋_GB2312" w:eastAsia="仿宋_GB2312" w:cs="仿宋_GB2312"/>
          <w:sz w:val="32"/>
          <w:szCs w:val="32"/>
        </w:rPr>
        <w:t>汇诚劳务公司</w:t>
      </w:r>
      <w:r>
        <w:rPr>
          <w:rFonts w:hint="eastAsia" w:ascii="仿宋_GB2312" w:hAnsi="仿宋_GB2312" w:eastAsia="仿宋_GB2312" w:cs="仿宋_GB2312"/>
          <w:bCs/>
          <w:sz w:val="32"/>
          <w:szCs w:val="32"/>
        </w:rPr>
        <w:t>司索工赵某在钢管起吊后，为躲避起吊后运行的钢管站在了皓海物流公司平板车的北侧边缘下方时，皓海物流公司叉车叉运一卷盘条从平板车南侧装车，盘条堆垛不稳从平板车上滑落，将平板车北侧下方的赵某砸伤。</w:t>
      </w:r>
    </w:p>
    <w:p>
      <w:pPr>
        <w:widowControl w:val="0"/>
        <w:snapToGrid/>
        <w:spacing w:after="0" w:line="560" w:lineRule="exact"/>
        <w:ind w:firstLine="640" w:firstLineChars="200"/>
        <w:contextualSpacing/>
        <w:outlineLvl w:val="1"/>
        <w:rPr>
          <w:rFonts w:ascii="楷体_GB2312" w:hAnsi="楷体_GB2312" w:eastAsia="楷体_GB2312" w:cs="楷体_GB2312"/>
          <w:sz w:val="32"/>
          <w:szCs w:val="32"/>
        </w:rPr>
      </w:pPr>
      <w:bookmarkStart w:id="24" w:name="_Toc154474819"/>
      <w:r>
        <w:rPr>
          <w:rFonts w:hint="eastAsia" w:ascii="楷体_GB2312" w:hAnsi="楷体_GB2312" w:eastAsia="楷体_GB2312" w:cs="楷体_GB2312"/>
          <w:sz w:val="32"/>
          <w:szCs w:val="32"/>
        </w:rPr>
        <w:t>（二）应急处置情况</w:t>
      </w:r>
      <w:bookmarkEnd w:id="23"/>
      <w:bookmarkEnd w:id="24"/>
    </w:p>
    <w:p>
      <w:pPr>
        <w:widowControl w:val="0"/>
        <w:snapToGrid/>
        <w:spacing w:after="0" w:line="560" w:lineRule="exact"/>
        <w:ind w:firstLine="640" w:firstLineChars="200"/>
        <w:contextualSpacing/>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事故发生后，2时10分左右汇诚劳务公司员工拨打120请求救援，将赵某送往天津医院抢救；9时45分许，赵某经抢救无效死亡。6时左右，滨海港务公司安全副总王某区向区应急局报告事故情况。</w:t>
      </w:r>
    </w:p>
    <w:p>
      <w:pPr>
        <w:widowControl w:val="0"/>
        <w:snapToGrid/>
        <w:spacing w:after="0" w:line="560" w:lineRule="exact"/>
        <w:ind w:firstLine="640" w:firstLineChars="200"/>
        <w:contextualSpacing/>
        <w:outlineLvl w:val="1"/>
        <w:rPr>
          <w:rFonts w:ascii="楷体_GB2312" w:hAnsi="楷体_GB2312" w:eastAsia="楷体_GB2312" w:cs="楷体_GB2312"/>
          <w:sz w:val="32"/>
          <w:szCs w:val="32"/>
        </w:rPr>
      </w:pPr>
      <w:bookmarkStart w:id="25" w:name="_Toc154474820"/>
      <w:r>
        <w:rPr>
          <w:rFonts w:hint="eastAsia" w:ascii="楷体_GB2312" w:hAnsi="楷体_GB2312" w:eastAsia="楷体_GB2312" w:cs="楷体_GB2312"/>
          <w:sz w:val="32"/>
          <w:szCs w:val="32"/>
        </w:rPr>
        <w:t>（三）善后赔偿情况</w:t>
      </w:r>
      <w:bookmarkEnd w:id="25"/>
    </w:p>
    <w:p>
      <w:pPr>
        <w:widowControl w:val="0"/>
        <w:tabs>
          <w:tab w:val="left" w:pos="360"/>
        </w:tabs>
        <w:snapToGrid/>
        <w:spacing w:after="0" w:line="560" w:lineRule="exact"/>
        <w:ind w:firstLine="640" w:firstLineChars="200"/>
        <w:contextualSpacing/>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12月11日，滨海港务公司与死者家属签订了死亡赔偿协议书，公司赔偿死者家属280万元人民币，该事故未对社会稳定造成影响。</w:t>
      </w:r>
    </w:p>
    <w:p>
      <w:pPr>
        <w:pStyle w:val="3"/>
        <w:snapToGrid/>
        <w:spacing w:before="0" w:after="0" w:line="560" w:lineRule="exact"/>
        <w:ind w:firstLine="640" w:firstLineChars="200"/>
        <w:contextualSpacing/>
        <w:rPr>
          <w:rFonts w:ascii="黑体" w:hAnsi="黑体" w:eastAsia="黑体"/>
          <w:b w:val="0"/>
          <w:bCs w:val="0"/>
        </w:rPr>
      </w:pPr>
      <w:bookmarkStart w:id="26" w:name="_Toc141372575"/>
      <w:bookmarkStart w:id="27" w:name="_Toc8686_WPSOffice_Level1"/>
      <w:bookmarkStart w:id="28" w:name="_Toc154474821"/>
      <w:bookmarkStart w:id="29" w:name="_Toc31332_WPSOffice_Level1"/>
      <w:r>
        <w:rPr>
          <w:rFonts w:hint="eastAsia" w:ascii="黑体" w:hAnsi="黑体" w:eastAsia="黑体"/>
          <w:b w:val="0"/>
          <w:bCs w:val="0"/>
        </w:rPr>
        <w:t>三、人员伤亡及直接经济损失</w:t>
      </w:r>
      <w:bookmarkEnd w:id="26"/>
      <w:bookmarkEnd w:id="27"/>
      <w:bookmarkEnd w:id="28"/>
      <w:bookmarkEnd w:id="29"/>
    </w:p>
    <w:p>
      <w:pPr>
        <w:widowControl w:val="0"/>
        <w:snapToGrid/>
        <w:spacing w:after="0" w:line="560" w:lineRule="exact"/>
        <w:ind w:firstLine="640" w:firstLineChars="200"/>
        <w:contextualSpacing/>
        <w:outlineLvl w:val="1"/>
        <w:rPr>
          <w:rFonts w:ascii="楷体_GB2312" w:hAnsi="楷体_GB2312" w:eastAsia="楷体_GB2312" w:cs="楷体_GB2312"/>
          <w:sz w:val="32"/>
          <w:szCs w:val="32"/>
        </w:rPr>
      </w:pPr>
      <w:bookmarkStart w:id="30" w:name="_Toc154474822"/>
      <w:bookmarkStart w:id="31" w:name="_Toc31970_WPSOffice_Level2"/>
      <w:r>
        <w:rPr>
          <w:rFonts w:hint="eastAsia" w:ascii="楷体_GB2312" w:hAnsi="楷体_GB2312" w:eastAsia="楷体_GB2312" w:cs="楷体_GB2312"/>
          <w:sz w:val="32"/>
          <w:szCs w:val="32"/>
        </w:rPr>
        <w:t>（一）人员伤亡情况</w:t>
      </w:r>
      <w:bookmarkEnd w:id="30"/>
      <w:bookmarkEnd w:id="31"/>
    </w:p>
    <w:p>
      <w:pPr>
        <w:widowControl w:val="0"/>
        <w:snapToGrid/>
        <w:spacing w:after="0" w:line="560" w:lineRule="exact"/>
        <w:ind w:firstLine="640" w:firstLineChars="200"/>
        <w:contextualSpacing/>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事故造成1人死亡。死者：</w:t>
      </w:r>
      <w:bookmarkStart w:id="32" w:name="_Toc30347_WPSOffice_Level2"/>
      <w:r>
        <w:rPr>
          <w:rFonts w:hint="eastAsia" w:ascii="仿宋_GB2312" w:hAnsi="仿宋_GB2312" w:eastAsia="仿宋_GB2312" w:cs="仿宋_GB2312"/>
          <w:bCs/>
          <w:sz w:val="32"/>
          <w:szCs w:val="32"/>
        </w:rPr>
        <w:t>赵某，男，1979年4月4日出生，黑龙江省讷河市人，身份证号为230281197904</w:t>
      </w:r>
      <w:r>
        <w:rPr>
          <w:rFonts w:hint="eastAsia" w:ascii="仿宋_GB2312" w:hAnsi="仿宋_GB2312" w:eastAsia="仿宋_GB2312" w:cs="仿宋_GB2312"/>
          <w:bCs/>
          <w:sz w:val="32"/>
          <w:szCs w:val="32"/>
          <w:lang w:val="en-US" w:eastAsia="zh-CN"/>
        </w:rPr>
        <w:t>******</w:t>
      </w:r>
      <w:bookmarkStart w:id="62" w:name="_GoBack"/>
      <w:bookmarkEnd w:id="62"/>
      <w:r>
        <w:rPr>
          <w:rFonts w:hint="eastAsia" w:ascii="仿宋_GB2312" w:hAnsi="仿宋_GB2312" w:eastAsia="仿宋_GB2312" w:cs="仿宋_GB2312"/>
          <w:bCs/>
          <w:sz w:val="32"/>
          <w:szCs w:val="32"/>
        </w:rPr>
        <w:t>。</w:t>
      </w:r>
    </w:p>
    <w:p>
      <w:pPr>
        <w:widowControl w:val="0"/>
        <w:snapToGrid/>
        <w:spacing w:after="0" w:line="560" w:lineRule="exact"/>
        <w:ind w:firstLine="640" w:firstLineChars="200"/>
        <w:contextualSpacing/>
        <w:outlineLvl w:val="1"/>
        <w:rPr>
          <w:rFonts w:ascii="楷体_GB2312" w:hAnsi="楷体_GB2312" w:eastAsia="楷体_GB2312" w:cs="楷体_GB2312"/>
          <w:sz w:val="32"/>
          <w:szCs w:val="32"/>
        </w:rPr>
      </w:pPr>
      <w:bookmarkStart w:id="33" w:name="_Toc154474823"/>
      <w:r>
        <w:rPr>
          <w:rFonts w:hint="eastAsia" w:ascii="楷体_GB2312" w:hAnsi="楷体_GB2312" w:eastAsia="楷体_GB2312" w:cs="楷体_GB2312"/>
          <w:sz w:val="32"/>
          <w:szCs w:val="32"/>
        </w:rPr>
        <w:t>（二）直接经济损失</w:t>
      </w:r>
      <w:bookmarkEnd w:id="32"/>
      <w:bookmarkEnd w:id="33"/>
    </w:p>
    <w:p>
      <w:pPr>
        <w:widowControl w:val="0"/>
        <w:snapToGrid/>
        <w:spacing w:after="0" w:line="560" w:lineRule="exact"/>
        <w:ind w:firstLine="640" w:firstLineChars="200"/>
        <w:contextualSpacing/>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事故调查组依据《企业职工伤亡事故经济损失统计标准》（GB6721-86）的有关规定，核定事故造成直接经济损失286.24万元。</w:t>
      </w:r>
    </w:p>
    <w:p>
      <w:pPr>
        <w:pStyle w:val="3"/>
        <w:snapToGrid/>
        <w:spacing w:before="0" w:after="0" w:line="560" w:lineRule="exact"/>
        <w:ind w:firstLine="640" w:firstLineChars="200"/>
        <w:contextualSpacing/>
        <w:rPr>
          <w:rFonts w:ascii="黑体" w:hAnsi="黑体" w:eastAsia="黑体"/>
          <w:b w:val="0"/>
          <w:bCs w:val="0"/>
        </w:rPr>
      </w:pPr>
      <w:bookmarkStart w:id="34" w:name="_Toc141372576"/>
      <w:bookmarkStart w:id="35" w:name="_Toc27543_WPSOffice_Level1"/>
      <w:bookmarkStart w:id="36" w:name="_Toc154474824"/>
      <w:bookmarkStart w:id="37" w:name="_Toc20528_WPSOffice_Level1"/>
      <w:r>
        <w:rPr>
          <w:rFonts w:hint="eastAsia" w:ascii="黑体" w:hAnsi="黑体" w:eastAsia="黑体"/>
          <w:b w:val="0"/>
          <w:bCs w:val="0"/>
        </w:rPr>
        <w:t>四、事故原因及性质</w:t>
      </w:r>
      <w:bookmarkEnd w:id="34"/>
      <w:bookmarkEnd w:id="35"/>
      <w:bookmarkEnd w:id="36"/>
      <w:bookmarkEnd w:id="37"/>
      <w:bookmarkStart w:id="38" w:name="_Toc3158_WPSOffice_Level2"/>
    </w:p>
    <w:p>
      <w:pPr>
        <w:widowControl w:val="0"/>
        <w:snapToGrid/>
        <w:spacing w:after="0" w:line="560" w:lineRule="exact"/>
        <w:ind w:firstLine="640" w:firstLineChars="200"/>
        <w:contextualSpacing/>
        <w:outlineLvl w:val="1"/>
        <w:rPr>
          <w:rFonts w:ascii="楷体_GB2312" w:hAnsi="楷体_GB2312" w:eastAsia="楷体_GB2312" w:cs="楷体_GB2312"/>
          <w:sz w:val="32"/>
          <w:szCs w:val="32"/>
        </w:rPr>
      </w:pPr>
      <w:bookmarkStart w:id="39" w:name="_Toc154474825"/>
      <w:r>
        <w:rPr>
          <w:rFonts w:hint="eastAsia" w:ascii="楷体_GB2312" w:hAnsi="楷体_GB2312" w:eastAsia="楷体_GB2312" w:cs="楷体_GB2312"/>
          <w:sz w:val="32"/>
          <w:szCs w:val="32"/>
        </w:rPr>
        <w:t>（一）直接原因</w:t>
      </w:r>
      <w:bookmarkEnd w:id="38"/>
      <w:bookmarkEnd w:id="39"/>
    </w:p>
    <w:p>
      <w:pPr>
        <w:widowControl w:val="0"/>
        <w:snapToGrid/>
        <w:spacing w:after="0" w:line="560" w:lineRule="exact"/>
        <w:ind w:firstLine="640" w:firstLineChars="200"/>
        <w:contextualSpacing/>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滨海港务公司对生产经营调度失管失控，对汇成劳务公司、皓海物流公司在同一工作面混岗作业的违章行为无工作面调度记录、未尽到统一协调管理的义务、亦未能制止违章行为，是导致事故发生的直接原因。违反了《安全生产法》第四十八条、第四十九条第二款</w:t>
      </w:r>
      <w:r>
        <w:rPr>
          <w:rStyle w:val="15"/>
          <w:rFonts w:ascii="仿宋_GB2312" w:hAnsi="仿宋_GB2312" w:eastAsia="仿宋_GB2312" w:cs="仿宋_GB2312"/>
          <w:sz w:val="32"/>
          <w:szCs w:val="32"/>
        </w:rPr>
        <w:t xml:space="preserve"> [</w:t>
      </w:r>
      <w:r>
        <w:rPr>
          <w:rStyle w:val="15"/>
          <w:rFonts w:ascii="仿宋_GB2312" w:hAnsi="仿宋_GB2312" w:eastAsia="仿宋_GB2312" w:cs="仿宋_GB2312"/>
          <w:sz w:val="32"/>
          <w:szCs w:val="32"/>
        </w:rPr>
        <w:footnoteReference w:id="0"/>
      </w:r>
      <w:r>
        <w:rPr>
          <w:rStyle w:val="15"/>
          <w:rFonts w:ascii="仿宋_GB2312" w:hAnsi="仿宋_GB2312" w:eastAsia="仿宋_GB2312" w:cs="仿宋_GB2312"/>
          <w:sz w:val="32"/>
          <w:szCs w:val="32"/>
        </w:rPr>
        <w:t>]</w:t>
      </w:r>
      <w:r>
        <w:rPr>
          <w:rFonts w:hint="eastAsia" w:ascii="仿宋_GB2312" w:hAnsi="仿宋_GB2312" w:eastAsia="仿宋_GB2312" w:cs="仿宋_GB2312"/>
          <w:bCs/>
          <w:sz w:val="32"/>
          <w:szCs w:val="32"/>
        </w:rPr>
        <w:t>和滨海港务公司《装卸作业安全操作规程》2.19</w:t>
      </w:r>
      <w:r>
        <w:rPr>
          <w:rStyle w:val="15"/>
          <w:rFonts w:ascii="仿宋_GB2312" w:hAnsi="仿宋_GB2312" w:eastAsia="仿宋_GB2312" w:cs="仿宋_GB2312"/>
          <w:bCs/>
          <w:sz w:val="32"/>
          <w:szCs w:val="32"/>
          <w:vertAlign w:val="baseline"/>
        </w:rPr>
        <w:t xml:space="preserve"> </w:t>
      </w:r>
      <w:r>
        <w:rPr>
          <w:rFonts w:hint="eastAsia" w:ascii="仿宋_GB2312" w:hAnsi="仿宋_GB2312" w:eastAsia="仿宋_GB2312" w:cs="仿宋_GB2312"/>
          <w:bCs/>
          <w:sz w:val="32"/>
          <w:szCs w:val="32"/>
        </w:rPr>
        <w:t>条“禁止非作业人员进入作业区域，严禁混岗作业”的规定。</w:t>
      </w:r>
    </w:p>
    <w:p>
      <w:pPr>
        <w:widowControl w:val="0"/>
        <w:snapToGrid/>
        <w:spacing w:after="0" w:line="560" w:lineRule="exact"/>
        <w:ind w:firstLine="640" w:firstLineChars="200"/>
        <w:contextualSpacing/>
        <w:outlineLvl w:val="1"/>
        <w:rPr>
          <w:rFonts w:ascii="楷体_GB2312" w:hAnsi="楷体_GB2312" w:eastAsia="楷体_GB2312" w:cs="楷体_GB2312"/>
          <w:sz w:val="32"/>
          <w:szCs w:val="32"/>
        </w:rPr>
      </w:pPr>
      <w:bookmarkStart w:id="40" w:name="_Toc154474826"/>
      <w:r>
        <w:rPr>
          <w:rFonts w:hint="eastAsia" w:ascii="楷体_GB2312" w:hAnsi="楷体_GB2312" w:eastAsia="楷体_GB2312" w:cs="楷体_GB2312"/>
          <w:sz w:val="32"/>
          <w:szCs w:val="32"/>
        </w:rPr>
        <w:t>（二）间接原因</w:t>
      </w:r>
      <w:bookmarkEnd w:id="40"/>
    </w:p>
    <w:p>
      <w:pPr>
        <w:widowControl w:val="0"/>
        <w:snapToGrid/>
        <w:spacing w:after="0" w:line="560" w:lineRule="exact"/>
        <w:ind w:firstLine="640" w:firstLineChars="200"/>
        <w:contextualSpacing/>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皓海物流公司叉车司机闫某违章作业，使用单叉叉运盘条、货叉未充分插至盘条下方，在视线受到灯光影响不能准确辨识周边环境时应对措施不当，造成盘条从平板车上滑落。违反了滨海港务公司《叉车安全操作规程》中“禁止单叉作业”的规定和《工业车辆使用、操作与维护安全规范》GB/T36507-2023中“为了保证安全地支撑载荷，操作者应使货叉分开到足够宽度，并尽可能深叉到载荷下方，然后起升货叉拣取载荷”的规定。</w:t>
      </w:r>
    </w:p>
    <w:p>
      <w:pPr>
        <w:widowControl w:val="0"/>
        <w:snapToGrid/>
        <w:spacing w:after="0" w:line="560" w:lineRule="exact"/>
        <w:ind w:firstLine="640" w:firstLineChars="200"/>
        <w:contextualSpacing/>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汇诚劳务公司班长、司索工赵某违章作业且安全意识不足，在钢管起吊运行后，未对周围作业环境进行安全确认，避让至平板车北侧位置，该位置安全间距不足且该位于另一作业方的危险区域，违反了滨海港务公司《叉车安全操作规程》“货物吊装半径3米内禁止站人”的规定。</w:t>
      </w:r>
    </w:p>
    <w:p>
      <w:pPr>
        <w:widowControl w:val="0"/>
        <w:snapToGrid/>
        <w:spacing w:after="0" w:line="560" w:lineRule="exact"/>
        <w:ind w:firstLine="640" w:firstLineChars="200"/>
        <w:contextualSpacing/>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3.皓海物流公司违章进入堆场混岗作业，亦未上报滨海港务公司协调管理，违反临港滨海港务《装卸作业安全操作规程》2.19中规定“禁止非作业人员进入作业区域，严禁混岗作业”的规定。</w:t>
      </w:r>
    </w:p>
    <w:p>
      <w:pPr>
        <w:widowControl w:val="0"/>
        <w:snapToGrid/>
        <w:spacing w:after="0" w:line="560" w:lineRule="exact"/>
        <w:ind w:firstLine="640" w:firstLineChars="200"/>
        <w:contextualSpacing/>
        <w:jc w:val="both"/>
      </w:pPr>
      <w:r>
        <w:rPr>
          <w:rFonts w:hint="eastAsia" w:ascii="仿宋_GB2312" w:hAnsi="仿宋_GB2312" w:eastAsia="仿宋_GB2312" w:cs="仿宋_GB2312"/>
          <w:bCs/>
          <w:sz w:val="32"/>
          <w:szCs w:val="32"/>
        </w:rPr>
        <w:t>4.汇诚劳务公司违章进入堆场混岗作业，亦未上报滨海港务公司协调管理，违反临港滨海港务《装卸作业安全操作规程》2.19“禁止非作业人员进入作业区域，严禁混岗作业”的规定；吊装现场未配备指挥人员，违反了《装卸作业安全操作规程》6.4“配合机械专业，应有专人指挥”的规定。</w:t>
      </w:r>
    </w:p>
    <w:p>
      <w:pPr>
        <w:widowControl w:val="0"/>
        <w:snapToGrid/>
        <w:spacing w:after="0" w:line="560" w:lineRule="exact"/>
        <w:ind w:firstLine="640" w:firstLineChars="200"/>
        <w:contextualSpacing/>
        <w:jc w:val="both"/>
        <w:rPr>
          <w:rFonts w:ascii="仿宋_GB2312" w:hAnsi="仿宋_GB2312" w:eastAsia="仿宋_GB2312" w:cs="仿宋_GB2312"/>
          <w:sz w:val="32"/>
          <w:szCs w:val="32"/>
        </w:rPr>
      </w:pPr>
      <w:r>
        <w:rPr>
          <w:rFonts w:hint="eastAsia" w:ascii="仿宋_GB2312" w:hAnsi="仿宋_GB2312" w:eastAsia="仿宋_GB2312" w:cs="仿宋_GB2312"/>
          <w:bCs/>
          <w:sz w:val="32"/>
          <w:szCs w:val="32"/>
        </w:rPr>
        <w:t>5.滨海港务公司安全生产主体责任落实不到位，现场安全隐患风险排查不力，未能对违章作业行为进行制止，</w:t>
      </w:r>
      <w:r>
        <w:rPr>
          <w:rFonts w:hint="eastAsia" w:ascii="仿宋_GB2312" w:hAnsi="仿宋_GB2312" w:eastAsia="仿宋_GB2312" w:cs="仿宋_GB2312"/>
          <w:sz w:val="32"/>
          <w:szCs w:val="32"/>
        </w:rPr>
        <w:t>安全教育和培训不到位、流于形式，未对承包单位进行安全交底。违反了《安全生产法》第四十四条第一款</w:t>
      </w:r>
      <w:r>
        <w:rPr>
          <w:rStyle w:val="15"/>
          <w:rFonts w:ascii="仿宋_GB2312" w:hAnsi="仿宋_GB2312" w:eastAsia="仿宋_GB2312" w:cs="仿宋_GB2312"/>
          <w:sz w:val="32"/>
          <w:szCs w:val="32"/>
        </w:rPr>
        <w:t>[</w:t>
      </w:r>
      <w:r>
        <w:rPr>
          <w:rStyle w:val="15"/>
          <w:rFonts w:ascii="仿宋_GB2312" w:hAnsi="仿宋_GB2312" w:eastAsia="仿宋_GB2312" w:cs="仿宋_GB2312"/>
          <w:sz w:val="32"/>
          <w:szCs w:val="32"/>
        </w:rPr>
        <w:footnoteReference w:id="1"/>
      </w:r>
      <w:r>
        <w:rPr>
          <w:rStyle w:val="15"/>
          <w:rFonts w:ascii="仿宋_GB2312" w:hAnsi="仿宋_GB2312" w:eastAsia="仿宋_GB2312" w:cs="仿宋_GB2312"/>
          <w:sz w:val="32"/>
          <w:szCs w:val="32"/>
        </w:rPr>
        <w:t>]</w:t>
      </w:r>
      <w:r>
        <w:rPr>
          <w:rFonts w:hint="eastAsia" w:ascii="仿宋_GB2312" w:hAnsi="仿宋_GB2312" w:eastAsia="仿宋_GB2312" w:cs="仿宋_GB2312"/>
          <w:sz w:val="32"/>
          <w:szCs w:val="32"/>
        </w:rPr>
        <w:t>的规定。</w:t>
      </w:r>
    </w:p>
    <w:p>
      <w:pPr>
        <w:widowControl w:val="0"/>
        <w:snapToGrid/>
        <w:spacing w:after="0" w:line="560" w:lineRule="exact"/>
        <w:ind w:firstLine="640" w:firstLineChars="200"/>
        <w:contextualSpacing/>
        <w:outlineLvl w:val="1"/>
        <w:rPr>
          <w:rFonts w:ascii="楷体_GB2312" w:hAnsi="楷体_GB2312" w:eastAsia="楷体_GB2312" w:cs="楷体_GB2312"/>
          <w:sz w:val="32"/>
          <w:szCs w:val="32"/>
        </w:rPr>
      </w:pPr>
      <w:bookmarkStart w:id="41" w:name="_Toc14104_WPSOffice_Level2"/>
      <w:bookmarkStart w:id="42" w:name="_Toc154474827"/>
      <w:r>
        <w:rPr>
          <w:rFonts w:hint="eastAsia" w:ascii="楷体_GB2312" w:hAnsi="楷体_GB2312" w:eastAsia="楷体_GB2312" w:cs="楷体_GB2312"/>
          <w:sz w:val="32"/>
          <w:szCs w:val="32"/>
        </w:rPr>
        <w:t>（三）事故性质</w:t>
      </w:r>
      <w:bookmarkEnd w:id="41"/>
      <w:bookmarkEnd w:id="42"/>
    </w:p>
    <w:p>
      <w:pPr>
        <w:widowControl w:val="0"/>
        <w:snapToGrid/>
        <w:spacing w:after="0" w:line="560" w:lineRule="exact"/>
        <w:ind w:firstLine="640" w:firstLineChars="200"/>
        <w:contextualSpacing/>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经事故调查组认定，该事故是一起叉车相关物体打击事故（特种设备相关事故）。</w:t>
      </w:r>
    </w:p>
    <w:p>
      <w:pPr>
        <w:pStyle w:val="3"/>
        <w:snapToGrid/>
        <w:spacing w:before="0" w:after="0" w:line="560" w:lineRule="exact"/>
        <w:ind w:firstLine="643" w:firstLineChars="200"/>
        <w:contextualSpacing/>
        <w:rPr>
          <w:rFonts w:ascii="黑体" w:hAnsi="黑体" w:eastAsia="黑体"/>
        </w:rPr>
      </w:pPr>
      <w:bookmarkStart w:id="43" w:name="_Toc154474828"/>
      <w:bookmarkStart w:id="44" w:name="_Toc27461_WPSOffice_Level1"/>
      <w:bookmarkStart w:id="45" w:name="_Toc23747_WPSOffice_Level1"/>
      <w:bookmarkStart w:id="46" w:name="_Toc141372577"/>
      <w:r>
        <w:rPr>
          <w:rFonts w:hint="eastAsia" w:ascii="黑体" w:hAnsi="黑体" w:eastAsia="黑体"/>
        </w:rPr>
        <w:t>五、责任认定及处理建议</w:t>
      </w:r>
      <w:bookmarkEnd w:id="43"/>
      <w:bookmarkEnd w:id="44"/>
      <w:bookmarkEnd w:id="45"/>
      <w:bookmarkEnd w:id="46"/>
    </w:p>
    <w:p>
      <w:pPr>
        <w:widowControl w:val="0"/>
        <w:snapToGrid/>
        <w:spacing w:after="0" w:line="560" w:lineRule="exact"/>
        <w:ind w:firstLine="640" w:firstLineChars="200"/>
        <w:contextualSpacing/>
        <w:outlineLvl w:val="1"/>
        <w:rPr>
          <w:rFonts w:ascii="楷体_GB2312" w:hAnsi="楷体_GB2312" w:eastAsia="楷体_GB2312" w:cs="楷体_GB2312"/>
          <w:sz w:val="32"/>
          <w:szCs w:val="32"/>
        </w:rPr>
      </w:pPr>
      <w:bookmarkStart w:id="47" w:name="_Toc154474829"/>
      <w:bookmarkStart w:id="48" w:name="_Toc17586_WPSOffice_Level2"/>
      <w:r>
        <w:rPr>
          <w:rFonts w:hint="eastAsia" w:ascii="楷体_GB2312" w:hAnsi="楷体_GB2312" w:eastAsia="楷体_GB2312" w:cs="楷体_GB2312"/>
          <w:sz w:val="32"/>
          <w:szCs w:val="32"/>
        </w:rPr>
        <w:t>（一）事故责任单位的责任认定及处理建议</w:t>
      </w:r>
      <w:bookmarkEnd w:id="47"/>
      <w:bookmarkEnd w:id="48"/>
    </w:p>
    <w:p>
      <w:pPr>
        <w:widowControl w:val="0"/>
        <w:snapToGrid/>
        <w:spacing w:after="0" w:line="560" w:lineRule="exact"/>
        <w:ind w:firstLine="643" w:firstLineChars="200"/>
        <w:contextualSpacing/>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1.滨海港务公司</w:t>
      </w:r>
    </w:p>
    <w:p>
      <w:pPr>
        <w:widowControl w:val="0"/>
        <w:snapToGrid/>
        <w:spacing w:after="0" w:line="560" w:lineRule="exact"/>
        <w:ind w:firstLine="640" w:firstLineChars="200"/>
        <w:contextualSpacing/>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滨海港务公司</w:t>
      </w:r>
      <w:r>
        <w:rPr>
          <w:rFonts w:hint="eastAsia" w:ascii="仿宋_GB2312" w:hAnsi="仿宋_GB2312" w:eastAsia="仿宋_GB2312" w:cs="仿宋_GB2312"/>
          <w:bCs/>
          <w:sz w:val="32"/>
          <w:szCs w:val="32"/>
        </w:rPr>
        <w:t>安全管理不到位，生产经营失管失控，未对承包单位的安全生产工作统一协调、管理，安全教育和培训不到位，未对承包单位安全交底，</w:t>
      </w:r>
      <w:r>
        <w:rPr>
          <w:rFonts w:hint="eastAsia" w:ascii="仿宋_GB2312" w:hAnsi="仿宋_GB2312" w:eastAsia="仿宋_GB2312" w:cs="仿宋_GB2312"/>
          <w:sz w:val="32"/>
          <w:szCs w:val="32"/>
        </w:rPr>
        <w:t>对事故发生负有主要责任；同时还存在迟报事故、故意破坏事故现场行为。</w:t>
      </w:r>
      <w:r>
        <w:rPr>
          <w:rFonts w:hint="eastAsia" w:ascii="仿宋_GB2312" w:hAnsi="仿宋_GB2312" w:eastAsia="仿宋_GB2312" w:cs="仿宋_GB2312"/>
          <w:bCs/>
          <w:sz w:val="32"/>
          <w:szCs w:val="32"/>
        </w:rPr>
        <w:t>其行为违反了</w:t>
      </w:r>
      <w:r>
        <w:rPr>
          <w:rFonts w:hint="eastAsia" w:ascii="仿宋_GB2312" w:hAnsi="仿宋_GB2312" w:eastAsia="仿宋_GB2312" w:cs="仿宋_GB2312"/>
          <w:sz w:val="32"/>
          <w:szCs w:val="32"/>
        </w:rPr>
        <w:t>《中华人民共和国特种设备安全法》第十三条第一款</w:t>
      </w:r>
      <w:r>
        <w:rPr>
          <w:rStyle w:val="15"/>
          <w:rFonts w:ascii="仿宋_GB2312" w:hAnsi="仿宋_GB2312" w:eastAsia="仿宋_GB2312" w:cs="仿宋_GB2312"/>
          <w:sz w:val="32"/>
          <w:szCs w:val="32"/>
        </w:rPr>
        <w:t>[</w:t>
      </w:r>
      <w:r>
        <w:rPr>
          <w:rStyle w:val="15"/>
          <w:rFonts w:ascii="仿宋_GB2312" w:hAnsi="仿宋_GB2312" w:eastAsia="仿宋_GB2312" w:cs="仿宋_GB2312"/>
          <w:sz w:val="32"/>
          <w:szCs w:val="32"/>
        </w:rPr>
        <w:footnoteReference w:id="2"/>
      </w:r>
      <w:r>
        <w:rPr>
          <w:rStyle w:val="15"/>
          <w:rFonts w:ascii="仿宋_GB2312" w:hAnsi="仿宋_GB2312" w:eastAsia="仿宋_GB2312" w:cs="仿宋_GB2312"/>
          <w:sz w:val="32"/>
          <w:szCs w:val="32"/>
        </w:rPr>
        <w:t>]</w:t>
      </w:r>
      <w:r>
        <w:rPr>
          <w:rFonts w:hint="eastAsia" w:ascii="仿宋_GB2312" w:hAnsi="仿宋_GB2312" w:eastAsia="仿宋_GB2312" w:cs="仿宋_GB2312"/>
          <w:sz w:val="32"/>
          <w:szCs w:val="32"/>
        </w:rPr>
        <w:t>和第七十条第三款</w:t>
      </w:r>
      <w:r>
        <w:rPr>
          <w:rStyle w:val="15"/>
          <w:rFonts w:ascii="仿宋_GB2312" w:hAnsi="仿宋_GB2312" w:eastAsia="仿宋_GB2312" w:cs="仿宋_GB2312"/>
          <w:sz w:val="32"/>
          <w:szCs w:val="32"/>
        </w:rPr>
        <w:t>[</w:t>
      </w:r>
      <w:r>
        <w:rPr>
          <w:rStyle w:val="15"/>
          <w:rFonts w:ascii="仿宋_GB2312" w:hAnsi="仿宋_GB2312" w:eastAsia="仿宋_GB2312" w:cs="仿宋_GB2312"/>
          <w:sz w:val="32"/>
          <w:szCs w:val="32"/>
        </w:rPr>
        <w:footnoteReference w:id="3"/>
      </w:r>
      <w:r>
        <w:rPr>
          <w:rStyle w:val="15"/>
          <w:rFonts w:ascii="仿宋_GB2312" w:hAnsi="仿宋_GB2312" w:eastAsia="仿宋_GB2312" w:cs="仿宋_GB2312"/>
          <w:sz w:val="32"/>
          <w:szCs w:val="32"/>
        </w:rPr>
        <w:t>]</w:t>
      </w:r>
      <w:r>
        <w:rPr>
          <w:rFonts w:hint="eastAsia" w:ascii="仿宋_GB2312" w:hAnsi="仿宋_GB2312" w:eastAsia="仿宋_GB2312" w:cs="仿宋_GB2312"/>
          <w:sz w:val="32"/>
          <w:szCs w:val="32"/>
        </w:rPr>
        <w:t>之规定。建议天津港保税区市场监督管理局依据《中华人民共和国特种设备安全法》第九十条第（一）项</w:t>
      </w:r>
      <w:r>
        <w:rPr>
          <w:rStyle w:val="15"/>
          <w:rFonts w:ascii="仿宋_GB2312" w:hAnsi="仿宋_GB2312" w:eastAsia="仿宋_GB2312" w:cs="仿宋_GB2312"/>
          <w:sz w:val="32"/>
          <w:szCs w:val="32"/>
        </w:rPr>
        <w:t>[</w:t>
      </w:r>
      <w:r>
        <w:rPr>
          <w:rStyle w:val="15"/>
          <w:rFonts w:ascii="仿宋_GB2312" w:hAnsi="仿宋_GB2312" w:eastAsia="仿宋_GB2312" w:cs="仿宋_GB2312"/>
          <w:sz w:val="32"/>
          <w:szCs w:val="32"/>
        </w:rPr>
        <w:footnoteReference w:id="4"/>
      </w:r>
      <w:r>
        <w:rPr>
          <w:rStyle w:val="15"/>
          <w:rFonts w:ascii="仿宋_GB2312" w:hAnsi="仿宋_GB2312" w:eastAsia="仿宋_GB2312" w:cs="仿宋_GB2312"/>
          <w:sz w:val="32"/>
          <w:szCs w:val="32"/>
        </w:rPr>
        <w:t>]</w:t>
      </w:r>
      <w:r>
        <w:rPr>
          <w:rFonts w:hint="eastAsia" w:ascii="仿宋_GB2312" w:hAnsi="仿宋_GB2312" w:eastAsia="仿宋_GB2312" w:cs="仿宋_GB2312"/>
          <w:sz w:val="32"/>
          <w:szCs w:val="32"/>
        </w:rPr>
        <w:t>和八十九条第（二）项</w:t>
      </w:r>
      <w:r>
        <w:rPr>
          <w:rStyle w:val="15"/>
          <w:rFonts w:ascii="仿宋_GB2312" w:hAnsi="仿宋_GB2312" w:eastAsia="仿宋_GB2312" w:cs="仿宋_GB2312"/>
          <w:sz w:val="32"/>
          <w:szCs w:val="32"/>
        </w:rPr>
        <w:t>[</w:t>
      </w:r>
      <w:r>
        <w:rPr>
          <w:rStyle w:val="15"/>
          <w:rFonts w:ascii="仿宋_GB2312" w:hAnsi="仿宋_GB2312" w:eastAsia="仿宋_GB2312" w:cs="仿宋_GB2312"/>
          <w:sz w:val="32"/>
          <w:szCs w:val="32"/>
        </w:rPr>
        <w:footnoteReference w:id="5"/>
      </w:r>
      <w:r>
        <w:rPr>
          <w:rStyle w:val="15"/>
          <w:rFonts w:ascii="仿宋_GB2312" w:hAnsi="仿宋_GB2312" w:eastAsia="仿宋_GB2312" w:cs="仿宋_GB2312"/>
          <w:sz w:val="32"/>
          <w:szCs w:val="32"/>
        </w:rPr>
        <w:t>]</w:t>
      </w:r>
      <w:r>
        <w:rPr>
          <w:rFonts w:hint="eastAsia" w:ascii="仿宋_GB2312" w:hAnsi="仿宋_GB2312" w:eastAsia="仿宋_GB2312" w:cs="仿宋_GB2312"/>
          <w:sz w:val="32"/>
          <w:szCs w:val="32"/>
        </w:rPr>
        <w:t>之规定对其给予肆拾万元罚款的行政处罚。</w:t>
      </w:r>
    </w:p>
    <w:p>
      <w:pPr>
        <w:widowControl w:val="0"/>
        <w:snapToGrid/>
        <w:spacing w:after="0" w:line="560" w:lineRule="exact"/>
        <w:ind w:firstLine="643" w:firstLineChars="200"/>
        <w:contextualSpacing/>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2.</w:t>
      </w:r>
      <w:r>
        <w:rPr>
          <w:rFonts w:hint="eastAsia" w:ascii="仿宋_GB2312" w:hAnsi="仿宋_GB2312" w:eastAsia="仿宋_GB2312" w:cs="仿宋_GB2312"/>
          <w:b/>
          <w:bCs/>
          <w:sz w:val="32"/>
          <w:szCs w:val="32"/>
        </w:rPr>
        <w:t xml:space="preserve"> 皓海物流公司</w:t>
      </w:r>
    </w:p>
    <w:p>
      <w:pPr>
        <w:widowControl w:val="0"/>
        <w:snapToGrid/>
        <w:spacing w:after="0" w:line="560" w:lineRule="exact"/>
        <w:ind w:firstLine="640" w:firstLineChars="200"/>
        <w:contextualSpacing/>
        <w:jc w:val="both"/>
        <w:rPr>
          <w:rFonts w:ascii="仿宋_GB2312" w:hAnsi="仿宋_GB2312" w:eastAsia="仿宋_GB2312" w:cs="仿宋_GB2312"/>
          <w:sz w:val="32"/>
          <w:szCs w:val="32"/>
        </w:rPr>
      </w:pPr>
      <w:bookmarkStart w:id="49" w:name="_Toc153350502"/>
      <w:bookmarkStart w:id="50" w:name="_Toc1984_WPSOffice_Level2"/>
      <w:r>
        <w:rPr>
          <w:rFonts w:hint="eastAsia" w:ascii="仿宋_GB2312" w:hAnsi="仿宋_GB2312" w:eastAsia="仿宋_GB2312" w:cs="仿宋_GB2312"/>
          <w:bCs/>
          <w:sz w:val="32"/>
          <w:szCs w:val="32"/>
        </w:rPr>
        <w:t>皓海物流公司违章进入堆场混岗作业，未能制止员工违章作业，安全交底不足，安全教育和培训不到位，对事故发生负有直接责任</w:t>
      </w:r>
      <w:r>
        <w:rPr>
          <w:rFonts w:hint="eastAsia" w:ascii="仿宋_GB2312" w:hAnsi="仿宋_GB2312" w:eastAsia="仿宋_GB2312" w:cs="仿宋_GB2312"/>
          <w:sz w:val="32"/>
          <w:szCs w:val="32"/>
        </w:rPr>
        <w:t>。</w:t>
      </w:r>
      <w:bookmarkEnd w:id="49"/>
      <w:r>
        <w:rPr>
          <w:rFonts w:hint="eastAsia" w:ascii="仿宋_GB2312" w:hAnsi="仿宋_GB2312" w:eastAsia="仿宋_GB2312" w:cs="仿宋_GB2312"/>
          <w:sz w:val="32"/>
          <w:szCs w:val="32"/>
        </w:rPr>
        <w:t>同时还存在迟报事故、故意破坏事故现场行为。</w:t>
      </w:r>
      <w:r>
        <w:rPr>
          <w:rFonts w:hint="eastAsia" w:ascii="仿宋_GB2312" w:hAnsi="仿宋_GB2312" w:eastAsia="仿宋_GB2312" w:cs="仿宋_GB2312"/>
          <w:bCs/>
          <w:sz w:val="32"/>
          <w:szCs w:val="32"/>
        </w:rPr>
        <w:t>其行为违反了</w:t>
      </w:r>
      <w:r>
        <w:rPr>
          <w:rFonts w:hint="eastAsia" w:ascii="仿宋_GB2312" w:hAnsi="仿宋_GB2312" w:eastAsia="仿宋_GB2312" w:cs="仿宋_GB2312"/>
          <w:sz w:val="32"/>
          <w:szCs w:val="32"/>
        </w:rPr>
        <w:t>《中华人民共和国特种设备安全法》第十三条第一款和第七十条第三款之规定。建议天津港保税区市场监督管理局依据《中华人民共和国特种设备安全法》第九十条第（一）项和八十九条第（二）项之规定对其给予肆拾万元罚款的行政处罚。</w:t>
      </w:r>
    </w:p>
    <w:p>
      <w:pPr>
        <w:widowControl w:val="0"/>
        <w:snapToGrid/>
        <w:spacing w:after="0" w:line="560" w:lineRule="exact"/>
        <w:ind w:firstLine="643" w:firstLineChars="200"/>
        <w:contextualSpacing/>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3.</w:t>
      </w:r>
      <w:r>
        <w:rPr>
          <w:rFonts w:hint="eastAsia" w:ascii="仿宋_GB2312" w:hAnsi="仿宋_GB2312" w:eastAsia="仿宋_GB2312" w:cs="仿宋_GB2312"/>
          <w:b/>
          <w:bCs/>
          <w:sz w:val="32"/>
          <w:szCs w:val="32"/>
        </w:rPr>
        <w:t xml:space="preserve"> 汇诚劳务公司</w:t>
      </w:r>
    </w:p>
    <w:p>
      <w:pPr>
        <w:widowControl w:val="0"/>
        <w:snapToGrid/>
        <w:spacing w:after="0" w:line="560" w:lineRule="exact"/>
        <w:ind w:firstLine="640" w:firstLineChars="200"/>
        <w:contextualSpacing/>
        <w:outlineLvl w:val="1"/>
      </w:pPr>
      <w:bookmarkStart w:id="51" w:name="_Toc154474830"/>
      <w:r>
        <w:rPr>
          <w:rFonts w:hint="eastAsia" w:ascii="仿宋_GB2312" w:hAnsi="仿宋_GB2312" w:eastAsia="仿宋_GB2312" w:cs="仿宋_GB2312"/>
          <w:bCs/>
          <w:sz w:val="32"/>
          <w:szCs w:val="32"/>
        </w:rPr>
        <w:t>汇诚劳务公司违章进入堆场混岗作业，未按规定配备吊装作业指挥人员，未能制止员工违章作业，安全交底不足，安全教育和培训不到位，对事故发生负有直接责任</w:t>
      </w:r>
      <w:r>
        <w:rPr>
          <w:rFonts w:hint="eastAsia" w:ascii="仿宋_GB2312" w:hAnsi="仿宋_GB2312" w:eastAsia="仿宋_GB2312" w:cs="仿宋_GB2312"/>
          <w:sz w:val="32"/>
          <w:szCs w:val="32"/>
        </w:rPr>
        <w:t>。同时还存在迟报事故、故意破坏事故现场行为。</w:t>
      </w:r>
      <w:r>
        <w:rPr>
          <w:rFonts w:hint="eastAsia" w:ascii="仿宋_GB2312" w:hAnsi="仿宋_GB2312" w:eastAsia="仿宋_GB2312" w:cs="仿宋_GB2312"/>
          <w:bCs/>
          <w:sz w:val="32"/>
          <w:szCs w:val="32"/>
        </w:rPr>
        <w:t>其行为违反了其行为违反了</w:t>
      </w:r>
      <w:r>
        <w:rPr>
          <w:rFonts w:hint="eastAsia" w:ascii="仿宋_GB2312" w:hAnsi="仿宋_GB2312" w:eastAsia="仿宋_GB2312" w:cs="仿宋_GB2312"/>
          <w:sz w:val="32"/>
          <w:szCs w:val="32"/>
        </w:rPr>
        <w:t>《中华人民共和国特种设备安全法》第十三条第一款和第七十条第三款之规定。建议天津港保税区市场监督管理局依据《中华人民共和国特种设备安全法》第九十条第（一）项和八十九条第（二）项之规定对其给予肆拾万元罚款的行政处罚。</w:t>
      </w:r>
      <w:bookmarkEnd w:id="51"/>
    </w:p>
    <w:p>
      <w:pPr>
        <w:widowControl w:val="0"/>
        <w:snapToGrid/>
        <w:spacing w:after="0" w:line="560" w:lineRule="exact"/>
        <w:ind w:firstLine="640" w:firstLineChars="200"/>
        <w:contextualSpacing/>
        <w:outlineLvl w:val="1"/>
        <w:rPr>
          <w:rFonts w:ascii="楷体_GB2312" w:hAnsi="楷体_GB2312" w:eastAsia="楷体_GB2312" w:cs="楷体_GB2312"/>
          <w:sz w:val="32"/>
          <w:szCs w:val="32"/>
        </w:rPr>
      </w:pPr>
      <w:bookmarkStart w:id="52" w:name="_Toc154474831"/>
      <w:r>
        <w:rPr>
          <w:rFonts w:hint="eastAsia" w:ascii="楷体_GB2312" w:hAnsi="楷体_GB2312" w:eastAsia="楷体_GB2312" w:cs="楷体_GB2312"/>
          <w:sz w:val="32"/>
          <w:szCs w:val="32"/>
        </w:rPr>
        <w:t>（二）事故责任人员的责任认定及处理建议</w:t>
      </w:r>
      <w:bookmarkEnd w:id="50"/>
      <w:bookmarkEnd w:id="52"/>
    </w:p>
    <w:p>
      <w:pPr>
        <w:widowControl w:val="0"/>
        <w:snapToGrid/>
        <w:spacing w:after="0" w:line="560" w:lineRule="exact"/>
        <w:ind w:firstLine="643" w:firstLineChars="200"/>
        <w:contextualSpacing/>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1.赵某</w:t>
      </w:r>
    </w:p>
    <w:p>
      <w:pPr>
        <w:widowControl w:val="0"/>
        <w:snapToGrid/>
        <w:spacing w:after="0" w:line="560" w:lineRule="exact"/>
        <w:ind w:firstLine="640" w:firstLineChars="200"/>
        <w:contextualSpacing/>
        <w:jc w:val="both"/>
        <w:rPr>
          <w:rFonts w:ascii="仿宋_GB2312" w:hAnsi="仿宋_GB2312" w:eastAsia="仿宋_GB2312" w:cs="仿宋_GB2312"/>
          <w:bCs/>
          <w:strike/>
          <w:sz w:val="32"/>
          <w:szCs w:val="32"/>
        </w:rPr>
      </w:pPr>
      <w:r>
        <w:rPr>
          <w:rFonts w:hint="eastAsia" w:ascii="仿宋_GB2312" w:hAnsi="仿宋_GB2312" w:eastAsia="仿宋_GB2312" w:cs="仿宋_GB2312"/>
          <w:bCs/>
          <w:sz w:val="32"/>
          <w:szCs w:val="32"/>
        </w:rPr>
        <w:t>赵某，汇诚劳务公司司索工，违章进入堆场作业，且安全意识淡薄，站立在危险区域，导致事故发生，对事故的发生负有责任。鉴于其已在事故中死亡，不再追究其责任。</w:t>
      </w:r>
    </w:p>
    <w:p>
      <w:pPr>
        <w:widowControl w:val="0"/>
        <w:snapToGrid/>
        <w:spacing w:after="0" w:line="560" w:lineRule="exact"/>
        <w:ind w:firstLine="643" w:firstLineChars="200"/>
        <w:contextualSpacing/>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2.闫某</w:t>
      </w:r>
    </w:p>
    <w:p>
      <w:pPr>
        <w:widowControl w:val="0"/>
        <w:snapToGrid/>
        <w:spacing w:after="0" w:line="560" w:lineRule="exact"/>
        <w:ind w:firstLine="640" w:firstLineChars="200"/>
        <w:contextualSpacing/>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闫某，皓海公司叉车司机，违章进入堆场作业、违章单叉叉运货物，在视线受到灯光影响不能准确辨识周边环境时应对措施不当，导致事故发生，对事故的发生负有直接责任，建议天津市滨海新区市场监督管理局吊销其《特种设备作业人员证》，并由公安机关立案侦查，依法追究法律责任。</w:t>
      </w:r>
    </w:p>
    <w:p>
      <w:pPr>
        <w:widowControl w:val="0"/>
        <w:snapToGrid/>
        <w:spacing w:after="0" w:line="560" w:lineRule="exact"/>
        <w:ind w:left="1" w:firstLine="643" w:firstLineChars="200"/>
        <w:contextualSpacing/>
        <w:jc w:val="both"/>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3.薛某</w:t>
      </w:r>
    </w:p>
    <w:p>
      <w:pPr>
        <w:widowControl w:val="0"/>
        <w:snapToGrid/>
        <w:spacing w:after="0" w:line="560" w:lineRule="exact"/>
        <w:ind w:firstLine="640" w:firstLineChars="200"/>
        <w:contextualSpacing/>
        <w:jc w:val="both"/>
        <w:rPr>
          <w:rFonts w:ascii="仿宋_GB2312" w:hAnsi="仿宋_GB2312" w:eastAsia="仿宋_GB2312" w:cs="仿宋_GB2312"/>
          <w:sz w:val="32"/>
          <w:szCs w:val="32"/>
        </w:rPr>
      </w:pPr>
      <w:r>
        <w:rPr>
          <w:rFonts w:hint="eastAsia" w:ascii="仿宋_GB2312" w:hAnsi="仿宋_GB2312" w:eastAsia="仿宋_GB2312" w:cs="仿宋_GB2312"/>
          <w:bCs/>
          <w:sz w:val="32"/>
          <w:szCs w:val="32"/>
        </w:rPr>
        <w:t>薛某，滨海港务公司常务副总经理。负责本单位的生产经营和安全生产工作，督促、检查本单位安全生产工作不力，对安全生产责任制、安全生产规章制度的建立健全及落实监督、检查不到位，对现场作业存在的安全风险未能及时排查，对该起事故负有主要领导责任</w:t>
      </w:r>
      <w:r>
        <w:rPr>
          <w:rFonts w:hint="eastAsia" w:ascii="仿宋_GB2312" w:hAnsi="仿宋_GB2312" w:eastAsia="仿宋_GB2312" w:cs="仿宋_GB2312"/>
          <w:sz w:val="32"/>
          <w:szCs w:val="32"/>
        </w:rPr>
        <w:t>；发生事故后，存在迟报事故、故意破坏事故现场行为。其行为违反了《中华人民共和国特种设备安全法》第十三条第一款</w:t>
      </w:r>
      <w:r>
        <w:rPr>
          <w:rStyle w:val="15"/>
          <w:rFonts w:ascii="仿宋_GB2312" w:hAnsi="仿宋_GB2312" w:eastAsia="仿宋_GB2312" w:cs="仿宋_GB2312"/>
          <w:sz w:val="32"/>
          <w:szCs w:val="32"/>
        </w:rPr>
        <w:t>[</w:t>
      </w:r>
      <w:r>
        <w:rPr>
          <w:rStyle w:val="15"/>
          <w:rFonts w:ascii="仿宋_GB2312" w:hAnsi="仿宋_GB2312" w:eastAsia="仿宋_GB2312" w:cs="仿宋_GB2312"/>
          <w:sz w:val="32"/>
          <w:szCs w:val="32"/>
        </w:rPr>
        <w:footnoteReference w:id="6"/>
      </w:r>
      <w:r>
        <w:rPr>
          <w:rStyle w:val="15"/>
          <w:rFonts w:ascii="仿宋_GB2312" w:hAnsi="仿宋_GB2312" w:eastAsia="仿宋_GB2312" w:cs="仿宋_GB2312"/>
          <w:sz w:val="32"/>
          <w:szCs w:val="32"/>
        </w:rPr>
        <w:t>]</w:t>
      </w:r>
      <w:r>
        <w:rPr>
          <w:rFonts w:hint="eastAsia" w:ascii="仿宋_GB2312" w:hAnsi="仿宋_GB2312" w:eastAsia="仿宋_GB2312" w:cs="仿宋_GB2312"/>
          <w:sz w:val="32"/>
          <w:szCs w:val="32"/>
        </w:rPr>
        <w:t>、第七十条第三款之规定。</w:t>
      </w:r>
      <w:r>
        <w:rPr>
          <w:rFonts w:hint="eastAsia" w:ascii="仿宋_GB2312" w:hAnsi="仿宋_GB2312" w:eastAsia="仿宋_GB2312" w:cs="仿宋_GB2312"/>
          <w:bCs/>
          <w:sz w:val="32"/>
          <w:szCs w:val="32"/>
        </w:rPr>
        <w:t>建议天津港保税区市场监督管理局依据《中华人民共和国特种设备安全法》</w:t>
      </w:r>
      <w:r>
        <w:rPr>
          <w:rFonts w:hint="eastAsia" w:ascii="仿宋_GB2312" w:hAnsi="仿宋_GB2312" w:eastAsia="仿宋_GB2312" w:cs="仿宋_GB2312"/>
          <w:sz w:val="32"/>
          <w:szCs w:val="32"/>
        </w:rPr>
        <w:t>第九十一条第（一）项</w:t>
      </w:r>
      <w:r>
        <w:rPr>
          <w:rStyle w:val="15"/>
          <w:rFonts w:hint="eastAsia" w:ascii="仿宋_GB2312" w:hAnsi="仿宋_GB2312" w:eastAsia="仿宋_GB2312" w:cs="仿宋_GB2312"/>
          <w:sz w:val="32"/>
          <w:szCs w:val="32"/>
        </w:rPr>
        <w:t>[</w:t>
      </w:r>
      <w:r>
        <w:rPr>
          <w:rStyle w:val="15"/>
          <w:rFonts w:hint="eastAsia" w:ascii="仿宋_GB2312" w:hAnsi="仿宋_GB2312" w:eastAsia="仿宋_GB2312" w:cs="仿宋_GB2312"/>
          <w:sz w:val="32"/>
          <w:szCs w:val="32"/>
        </w:rPr>
        <w:footnoteReference w:id="7"/>
      </w:r>
      <w:r>
        <w:rPr>
          <w:rStyle w:val="15"/>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、八十九条第（二）项</w:t>
      </w:r>
      <w:r>
        <w:rPr>
          <w:rStyle w:val="15"/>
          <w:rFonts w:hint="eastAsia" w:ascii="仿宋_GB2312" w:hAnsi="仿宋_GB2312" w:eastAsia="仿宋_GB2312" w:cs="仿宋_GB2312"/>
          <w:sz w:val="32"/>
          <w:szCs w:val="32"/>
        </w:rPr>
        <w:t>[</w:t>
      </w:r>
      <w:r>
        <w:rPr>
          <w:rStyle w:val="15"/>
          <w:rFonts w:hint="eastAsia" w:ascii="仿宋_GB2312" w:hAnsi="仿宋_GB2312" w:eastAsia="仿宋_GB2312" w:cs="仿宋_GB2312"/>
          <w:sz w:val="32"/>
          <w:szCs w:val="32"/>
        </w:rPr>
        <w:footnoteReference w:id="8"/>
      </w:r>
      <w:r>
        <w:rPr>
          <w:rStyle w:val="15"/>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之规定给予其上一年年收入百分之三十和伍万元罚款的行政处罚。</w:t>
      </w:r>
    </w:p>
    <w:p>
      <w:pPr>
        <w:widowControl w:val="0"/>
        <w:snapToGrid/>
        <w:spacing w:after="0" w:line="560" w:lineRule="exact"/>
        <w:ind w:firstLine="643" w:firstLineChars="200"/>
        <w:contextualSpacing/>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4.王某</w:t>
      </w:r>
    </w:p>
    <w:p>
      <w:pPr>
        <w:widowControl w:val="0"/>
        <w:snapToGrid/>
        <w:spacing w:after="0" w:line="560" w:lineRule="exact"/>
        <w:ind w:firstLine="640" w:firstLineChars="200"/>
        <w:contextualSpacing/>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王某，皓海物流公司法定代表人。</w:t>
      </w:r>
      <w:r>
        <w:rPr>
          <w:rFonts w:hint="eastAsia" w:ascii="仿宋_GB2312" w:hAnsi="仿宋_GB2312" w:eastAsia="仿宋_GB2312" w:cs="仿宋_GB2312"/>
          <w:bCs/>
          <w:sz w:val="32"/>
          <w:szCs w:val="32"/>
        </w:rPr>
        <w:t>责本单位的安全生产工作，督促、检查本单位安全生产工作不力，对安全生产责任制、安全生产规章制度的建立健全及落实监督、检查不到位，对现场作业存在的安全风险未能及时排查，对该起事故负有主要领导责任</w:t>
      </w:r>
      <w:r>
        <w:rPr>
          <w:rFonts w:hint="eastAsia" w:ascii="仿宋_GB2312" w:hAnsi="仿宋_GB2312" w:eastAsia="仿宋_GB2312" w:cs="仿宋_GB2312"/>
          <w:sz w:val="32"/>
          <w:szCs w:val="32"/>
        </w:rPr>
        <w:t>；发生事故后，存在迟报事故、故意破坏事故现场行为。其行为违反了《中华人民共和国特种设备安全法》第十三条第一款、第七十条第三款之规定。</w:t>
      </w:r>
      <w:r>
        <w:rPr>
          <w:rFonts w:hint="eastAsia" w:ascii="仿宋_GB2312" w:hAnsi="仿宋_GB2312" w:eastAsia="仿宋_GB2312" w:cs="仿宋_GB2312"/>
          <w:bCs/>
          <w:sz w:val="32"/>
          <w:szCs w:val="32"/>
        </w:rPr>
        <w:t>建议天津港保税区市场监督管理局依据《中华人民共和国特种设备安全法》</w:t>
      </w:r>
      <w:r>
        <w:rPr>
          <w:rFonts w:hint="eastAsia" w:ascii="仿宋_GB2312" w:hAnsi="仿宋_GB2312" w:eastAsia="仿宋_GB2312" w:cs="仿宋_GB2312"/>
          <w:sz w:val="32"/>
          <w:szCs w:val="32"/>
        </w:rPr>
        <w:t>第九十一条第（一）项、八十九条第（二）项之规定给予其上一年年收入百分之三十和伍万元罚款的行政处罚。</w:t>
      </w:r>
    </w:p>
    <w:p>
      <w:pPr>
        <w:widowControl w:val="0"/>
        <w:snapToGrid/>
        <w:spacing w:after="0" w:line="560" w:lineRule="exact"/>
        <w:ind w:firstLine="643" w:firstLineChars="200"/>
        <w:contextualSpacing/>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5.李某</w:t>
      </w:r>
    </w:p>
    <w:p>
      <w:pPr>
        <w:widowControl w:val="0"/>
        <w:snapToGrid/>
        <w:spacing w:after="0" w:line="560" w:lineRule="exact"/>
        <w:ind w:firstLine="640" w:firstLineChars="200"/>
        <w:contextualSpacing/>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李某，汇诚劳务公司副经理、派驻到滨海港务公司项目负责人。</w:t>
      </w:r>
      <w:r>
        <w:rPr>
          <w:rFonts w:hint="eastAsia" w:ascii="仿宋_GB2312" w:hAnsi="仿宋_GB2312" w:eastAsia="仿宋_GB2312" w:cs="仿宋_GB2312"/>
          <w:bCs/>
          <w:sz w:val="32"/>
          <w:szCs w:val="32"/>
        </w:rPr>
        <w:t>责本单位的安全生产工作，督促、检查本单位安全生产工作不力，对安全生产责任制、安全生产规章制度的建立健全及落实监督、检查不到位，对现场作业存在的安全风险未能及时排查，对该起事故负有主要领导责任</w:t>
      </w:r>
      <w:r>
        <w:rPr>
          <w:rFonts w:hint="eastAsia" w:ascii="仿宋_GB2312" w:hAnsi="仿宋_GB2312" w:eastAsia="仿宋_GB2312" w:cs="仿宋_GB2312"/>
          <w:sz w:val="32"/>
          <w:szCs w:val="32"/>
        </w:rPr>
        <w:t>；发生事故后，存在迟报事故、故意破坏事故现场行为。其行为违反了《中华人民共和国特种设备安全法》第十三条第一款、第七十条第三款之规定。</w:t>
      </w:r>
      <w:r>
        <w:rPr>
          <w:rFonts w:hint="eastAsia" w:ascii="仿宋_GB2312" w:hAnsi="仿宋_GB2312" w:eastAsia="仿宋_GB2312" w:cs="仿宋_GB2312"/>
          <w:bCs/>
          <w:sz w:val="32"/>
          <w:szCs w:val="32"/>
        </w:rPr>
        <w:t>建议天津港保税区市场监督管理局依据《中华人民共和国特种设备安全法》</w:t>
      </w:r>
      <w:r>
        <w:rPr>
          <w:rFonts w:hint="eastAsia" w:ascii="仿宋_GB2312" w:hAnsi="仿宋_GB2312" w:eastAsia="仿宋_GB2312" w:cs="仿宋_GB2312"/>
          <w:sz w:val="32"/>
          <w:szCs w:val="32"/>
        </w:rPr>
        <w:t>第九十一条第（一）项、八十九条第（二）项之规定给予其上一年年收入百分之三十和伍万元罚款的行政处罚。</w:t>
      </w:r>
    </w:p>
    <w:p>
      <w:pPr>
        <w:pStyle w:val="3"/>
        <w:snapToGrid/>
        <w:spacing w:before="0" w:after="0" w:line="560" w:lineRule="exact"/>
        <w:ind w:firstLine="643" w:firstLineChars="200"/>
        <w:contextualSpacing/>
        <w:rPr>
          <w:rFonts w:ascii="黑体" w:hAnsi="黑体" w:eastAsia="黑体"/>
        </w:rPr>
      </w:pPr>
      <w:bookmarkStart w:id="53" w:name="_Toc141372578"/>
      <w:bookmarkStart w:id="54" w:name="_Toc6706_WPSOffice_Level1"/>
      <w:bookmarkStart w:id="55" w:name="_Toc8023_WPSOffice_Level1"/>
      <w:bookmarkStart w:id="56" w:name="_Toc154474832"/>
      <w:r>
        <w:rPr>
          <w:rFonts w:hint="eastAsia" w:ascii="黑体" w:hAnsi="黑体" w:eastAsia="黑体"/>
        </w:rPr>
        <w:t>六、事故防范和整改措施</w:t>
      </w:r>
      <w:bookmarkEnd w:id="53"/>
      <w:bookmarkEnd w:id="54"/>
      <w:bookmarkEnd w:id="55"/>
      <w:bookmarkEnd w:id="56"/>
    </w:p>
    <w:p>
      <w:pPr>
        <w:widowControl w:val="0"/>
        <w:snapToGrid/>
        <w:spacing w:after="0" w:line="560" w:lineRule="exact"/>
        <w:ind w:firstLine="640" w:firstLineChars="200"/>
        <w:contextualSpacing/>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针对此起事故暴露出的突出问题，为深刻吸取事故教训，进一步加强企业安全生产工作，有效防范生产安全事故的重复发生，提出如下整改措施建议：</w:t>
      </w:r>
    </w:p>
    <w:p>
      <w:pPr>
        <w:widowControl w:val="0"/>
        <w:snapToGrid/>
        <w:spacing w:after="0" w:line="560" w:lineRule="exact"/>
        <w:ind w:firstLine="640" w:firstLineChars="200"/>
        <w:contextualSpacing/>
        <w:outlineLvl w:val="1"/>
        <w:rPr>
          <w:rFonts w:ascii="楷体_GB2312" w:hAnsi="楷体_GB2312" w:eastAsia="楷体_GB2312" w:cs="楷体_GB2312"/>
          <w:sz w:val="32"/>
          <w:szCs w:val="32"/>
        </w:rPr>
      </w:pPr>
      <w:bookmarkStart w:id="57" w:name="_Toc154474833"/>
      <w:r>
        <w:rPr>
          <w:rFonts w:hint="eastAsia" w:ascii="楷体_GB2312" w:hAnsi="楷体_GB2312" w:eastAsia="楷体_GB2312" w:cs="楷体_GB2312"/>
          <w:sz w:val="32"/>
          <w:szCs w:val="32"/>
        </w:rPr>
        <w:t>（一）滨海港务公司</w:t>
      </w:r>
      <w:bookmarkEnd w:id="57"/>
    </w:p>
    <w:p>
      <w:pPr>
        <w:widowControl w:val="0"/>
        <w:snapToGrid/>
        <w:spacing w:after="0" w:line="560" w:lineRule="exact"/>
        <w:ind w:firstLine="640" w:firstLineChars="200"/>
        <w:contextualSpacing/>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1.强化安全生产红线意识。要牢固树立安全生产发展理念和红线意识，认真学习贯彻《中华人民共和国特种设备安全法》，举一反三，全面落实企业安全生产主体责任，认真做好各项安全生产工作。</w:t>
      </w:r>
      <w:bookmarkStart w:id="58" w:name="_Toc4660_WPSOffice_Level2"/>
    </w:p>
    <w:bookmarkEnd w:id="58"/>
    <w:p>
      <w:pPr>
        <w:widowControl w:val="0"/>
        <w:snapToGrid/>
        <w:spacing w:after="0" w:line="560" w:lineRule="exact"/>
        <w:ind w:firstLine="640" w:firstLineChars="200"/>
        <w:contextualSpacing/>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2.加强对第三方外包单位安全生产工作的统一协调、管理，深刻分析事故原因，进一步加强对企业及外包单位的特种设备和人员管理，进行动态全覆盖检查，避免类似事故发生。</w:t>
      </w:r>
    </w:p>
    <w:p>
      <w:pPr>
        <w:widowControl w:val="0"/>
        <w:snapToGrid/>
        <w:spacing w:after="0" w:line="560" w:lineRule="exact"/>
        <w:ind w:firstLine="640" w:firstLineChars="200"/>
        <w:contextualSpacing/>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3.开展和完善风险管控和隐患排查治理，明确禁止相关人员的不安全行为，避免不安全行为的出现；排查风险源，采取替代、隔离、防护等措施，实现本质安全。</w:t>
      </w:r>
    </w:p>
    <w:p>
      <w:pPr>
        <w:widowControl w:val="0"/>
        <w:snapToGrid/>
        <w:spacing w:after="0" w:line="560" w:lineRule="exact"/>
        <w:ind w:firstLine="640" w:firstLineChars="200"/>
        <w:contextualSpacing/>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4.健全教育培训机制。对本单位员工进行岗位安全操作规程和安全操作技能的教育和培训。培训教育要有针对性，提高培训质量和效果。</w:t>
      </w:r>
    </w:p>
    <w:p>
      <w:pPr>
        <w:pStyle w:val="21"/>
        <w:widowControl w:val="0"/>
        <w:numPr>
          <w:ilvl w:val="0"/>
          <w:numId w:val="1"/>
        </w:numPr>
        <w:snapToGrid/>
        <w:spacing w:after="0" w:line="560" w:lineRule="exact"/>
        <w:ind w:firstLineChars="0"/>
        <w:contextualSpacing/>
        <w:outlineLvl w:val="1"/>
        <w:rPr>
          <w:rFonts w:ascii="楷体_GB2312" w:hAnsi="楷体_GB2312" w:eastAsia="楷体_GB2312" w:cs="楷体_GB2312"/>
          <w:sz w:val="32"/>
          <w:szCs w:val="32"/>
        </w:rPr>
      </w:pPr>
      <w:bookmarkStart w:id="59" w:name="_Toc154474834"/>
      <w:r>
        <w:rPr>
          <w:rFonts w:hint="eastAsia" w:ascii="仿宋_GB2312" w:hAnsi="仿宋_GB2312" w:eastAsia="仿宋_GB2312" w:cs="仿宋_GB2312"/>
          <w:bCs/>
          <w:sz w:val="32"/>
          <w:szCs w:val="32"/>
        </w:rPr>
        <w:t>皓海物流公司和汇诚劳务公司</w:t>
      </w:r>
      <w:bookmarkEnd w:id="59"/>
    </w:p>
    <w:p>
      <w:pPr>
        <w:widowControl w:val="0"/>
        <w:autoSpaceDE w:val="0"/>
        <w:autoSpaceDN w:val="0"/>
        <w:snapToGrid/>
        <w:spacing w:after="0" w:line="540" w:lineRule="exact"/>
        <w:ind w:firstLine="707" w:firstLineChars="221"/>
        <w:jc w:val="both"/>
        <w:rPr>
          <w:rFonts w:ascii="仿宋_GB2312" w:hAnsi="仿宋" w:eastAsia="仿宋_GB2312" w:cs="Times New Roman"/>
          <w:sz w:val="32"/>
          <w:szCs w:val="32"/>
        </w:rPr>
      </w:pPr>
      <w:r>
        <w:rPr>
          <w:rFonts w:hint="eastAsia" w:ascii="仿宋_GB2312" w:hAnsi="仿宋" w:eastAsia="仿宋_GB2312"/>
          <w:sz w:val="32"/>
          <w:szCs w:val="32"/>
        </w:rPr>
        <w:t>1.</w:t>
      </w:r>
      <w:r>
        <w:rPr>
          <w:rFonts w:hint="eastAsia" w:ascii="仿宋_GB2312" w:hAnsi="仿宋" w:eastAsia="仿宋_GB2312" w:cs="Times New Roman"/>
          <w:sz w:val="32"/>
          <w:szCs w:val="32"/>
        </w:rPr>
        <w:t>采取有力措施进一步完善健全和落实好公司内部的各项安全管理制度、安全操作规程，使规程覆盖到每一个岗位，落实到每一</w:t>
      </w:r>
      <w:r>
        <w:rPr>
          <w:rFonts w:hint="eastAsia" w:ascii="仿宋_GB2312" w:hAnsi="仿宋" w:eastAsia="仿宋_GB2312"/>
          <w:sz w:val="32"/>
          <w:szCs w:val="32"/>
        </w:rPr>
        <w:t>名</w:t>
      </w:r>
      <w:r>
        <w:rPr>
          <w:rFonts w:hint="eastAsia" w:ascii="仿宋_GB2312" w:hAnsi="仿宋" w:eastAsia="仿宋_GB2312" w:cs="Times New Roman"/>
          <w:sz w:val="32"/>
          <w:szCs w:val="32"/>
        </w:rPr>
        <w:t>作业人员，用严格有效的管理制度规范全体作业人员的行为，消除人的不安全行为。</w:t>
      </w:r>
    </w:p>
    <w:p>
      <w:pPr>
        <w:widowControl w:val="0"/>
        <w:snapToGrid/>
        <w:spacing w:after="0" w:line="560" w:lineRule="exact"/>
        <w:ind w:firstLine="640" w:firstLineChars="200"/>
        <w:contextualSpacing/>
        <w:jc w:val="both"/>
        <w:rPr>
          <w:rFonts w:ascii="仿宋_GB2312" w:hAnsi="仿宋" w:eastAsia="仿宋_GB2312"/>
          <w:sz w:val="32"/>
          <w:szCs w:val="32"/>
        </w:rPr>
      </w:pPr>
      <w:r>
        <w:rPr>
          <w:rFonts w:hint="eastAsia" w:ascii="仿宋_GB2312" w:hAnsi="仿宋" w:eastAsia="仿宋_GB2312"/>
          <w:sz w:val="32"/>
          <w:szCs w:val="32"/>
        </w:rPr>
        <w:t>2.</w:t>
      </w:r>
      <w:r>
        <w:rPr>
          <w:rFonts w:hint="eastAsia" w:ascii="仿宋_GB2312" w:hAnsi="仿宋" w:eastAsia="仿宋_GB2312" w:cs="Times New Roman"/>
          <w:sz w:val="32"/>
          <w:szCs w:val="32"/>
        </w:rPr>
        <w:t>要加强对特种设备作业人员的安全教育培训，进一步提高特种作业人员的安全意识和安全素质，防止特种设备作业人员在工作中产生麻痹思想，确保操作规程的遵守和安全措施的落实。</w:t>
      </w:r>
    </w:p>
    <w:p>
      <w:pPr>
        <w:widowControl w:val="0"/>
        <w:snapToGrid/>
        <w:spacing w:after="0" w:line="560" w:lineRule="exact"/>
        <w:ind w:firstLine="640" w:firstLineChars="200"/>
        <w:contextualSpacing/>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滨海港务公司、皓海物流公司和汇诚劳务公司要按照保税区管委会批复的事故调查报告处理意见，依法依规进行处理，落实整改措施。在接到批复后30日内，将整改落实情况报送天津港保税区市场监督管理局。</w:t>
      </w:r>
      <w:bookmarkStart w:id="60" w:name="_Toc31970_WPSOffice_Level1"/>
      <w:bookmarkStart w:id="61" w:name="_Toc8955_WPSOffice_Level1"/>
    </w:p>
    <w:bookmarkEnd w:id="60"/>
    <w:bookmarkEnd w:id="61"/>
    <w:p>
      <w:pPr>
        <w:snapToGrid/>
        <w:spacing w:line="560" w:lineRule="exact"/>
        <w:contextualSpacing/>
        <w:jc w:val="both"/>
        <w:rPr>
          <w:rFonts w:ascii="仿宋_GB2312" w:hAnsi="仿宋_GB2312" w:eastAsia="仿宋_GB2312" w:cs="仿宋_GB2312"/>
          <w:sz w:val="32"/>
          <w:szCs w:val="32"/>
        </w:rPr>
      </w:pPr>
    </w:p>
    <w:p>
      <w:pPr>
        <w:snapToGrid/>
        <w:spacing w:line="560" w:lineRule="exact"/>
        <w:ind w:firstLine="5385" w:firstLineChars="1683"/>
        <w:contextualSpacing/>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2</w:t>
      </w:r>
      <w:r>
        <w:rPr>
          <w:rFonts w:hint="eastAsia" w:ascii="宋体" w:hAnsi="宋体" w:eastAsia="宋体" w:cs="宋体"/>
          <w:sz w:val="32"/>
          <w:szCs w:val="32"/>
        </w:rPr>
        <w:t>•</w:t>
      </w:r>
      <w:r>
        <w:rPr>
          <w:rFonts w:hint="eastAsia" w:ascii="仿宋_GB2312" w:hAnsi="仿宋_GB2312" w:eastAsia="仿宋_GB2312" w:cs="仿宋_GB2312"/>
          <w:sz w:val="32"/>
          <w:szCs w:val="32"/>
        </w:rPr>
        <w:t>6”事故调查组</w:t>
      </w:r>
    </w:p>
    <w:p>
      <w:pPr>
        <w:snapToGrid/>
        <w:spacing w:line="560" w:lineRule="exact"/>
        <w:contextualSpacing/>
        <w:jc w:val="both"/>
      </w:pPr>
      <w:r>
        <w:rPr>
          <w:rFonts w:hint="eastAsia" w:ascii="仿宋_GB2312" w:hAnsi="仿宋_GB2312" w:eastAsia="仿宋_GB2312" w:cs="仿宋_GB2312"/>
          <w:sz w:val="32"/>
          <w:szCs w:val="32"/>
        </w:rPr>
        <w:t xml:space="preserve">                                   2023年12月26日</w:t>
      </w:r>
    </w:p>
    <w:sectPr>
      <w:footerReference r:id="rId5" w:type="default"/>
      <w:footnotePr>
        <w:numRestart w:val="eachPage"/>
      </w:footnotePr>
      <w:pgSz w:w="11906" w:h="16838"/>
      <w:pgMar w:top="2098" w:right="1474" w:bottom="1984" w:left="1587" w:header="708" w:footer="708" w:gutter="0"/>
      <w:pgNumType w:start="1"/>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Text Box 1026" o:spid="_x0000_s2049" o:spt="202" type="#_x0000_t202" style="position:absolute;left:0pt;margin-top:0pt;height:20.85pt;width:22.05pt;mso-position-horizontal:center;mso-position-horizontal-relative:margin;z-index:251659264;mso-width-relative:page;mso-height-relative:page;" filled="f" stroked="f" coordsize="21600,21600" o:gfxdata="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B&#10;u0Op0QAAAAMBAAAPAAAAAAAAAAEAIAAAACIAAABkcnMvZG93bnJldi54bWxQSwECFAAUAAAACACH&#10;TuJAlIZHm7kBAACNAwAADgAAAAAAAAABACAAAAAgAQAAZHJzL2Uyb0RvYy54bWxQSwUGAAAAAAYA&#10;BgBZAQAASwUAAAAA&#10;">
          <v:path/>
          <v:fill on="f" focussize="0,0"/>
          <v:stroke on="f" joinstyle="miter"/>
          <v:imagedata o:title=""/>
          <o:lock v:ext="edit"/>
          <v:textbox inset="0mm,0mm,0mm,0mm" style="mso-fit-shape-to-text:t;">
            <w:txbxContent>
              <w:p>
                <w:pPr>
                  <w:pStyle w:val="6"/>
                  <w:rPr>
                    <w:rFonts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ascii="仿宋_GB2312" w:hAnsi="仿宋_GB2312" w:eastAsia="仿宋_GB2312" w:cs="仿宋_GB2312"/>
                    <w:sz w:val="24"/>
                    <w:szCs w:val="24"/>
                  </w:rPr>
                  <w:t>14</w:t>
                </w:r>
                <w:r>
                  <w:rPr>
                    <w:rFonts w:hint="eastAsia" w:ascii="仿宋_GB2312" w:hAnsi="仿宋_GB2312" w:eastAsia="仿宋_GB2312" w:cs="仿宋_GB2312"/>
                    <w:sz w:val="24"/>
                    <w:szCs w:val="24"/>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8">
    <w:p>
      <w:pPr>
        <w:spacing w:before="0" w:after="0"/>
      </w:pPr>
      <w:r>
        <w:separator/>
      </w:r>
    </w:p>
  </w:footnote>
  <w:footnote w:type="continuationSeparator" w:id="19">
    <w:p>
      <w:pPr>
        <w:spacing w:before="0" w:after="0"/>
      </w:pPr>
      <w:r>
        <w:continuationSeparator/>
      </w:r>
    </w:p>
  </w:footnote>
  <w:footnote w:id="0">
    <w:p>
      <w:pPr>
        <w:pStyle w:val="8"/>
        <w:widowControl w:val="0"/>
        <w:adjustRightInd/>
        <w:spacing w:after="0"/>
        <w:rPr>
          <w:rFonts w:cs="Times New Roman"/>
        </w:rPr>
      </w:pPr>
      <w:r>
        <w:rPr>
          <w:rFonts w:hint="eastAsia" w:ascii="Times New Roman" w:hAnsi="Times New Roman" w:eastAsia="宋体" w:cs="Times New Roman"/>
          <w:kern w:val="2"/>
          <w:szCs w:val="24"/>
        </w:rPr>
        <w:t>[</w:t>
      </w:r>
      <w:r>
        <w:rPr>
          <w:rFonts w:hint="eastAsia" w:ascii="Times New Roman" w:hAnsi="Times New Roman" w:eastAsia="宋体" w:cs="Times New Roman"/>
          <w:kern w:val="2"/>
          <w:szCs w:val="24"/>
        </w:rPr>
        <w:footnoteRef/>
      </w:r>
      <w:r>
        <w:rPr>
          <w:rFonts w:hint="eastAsia" w:ascii="Times New Roman" w:hAnsi="Times New Roman" w:eastAsia="宋体" w:cs="Times New Roman"/>
          <w:kern w:val="2"/>
          <w:szCs w:val="24"/>
        </w:rPr>
        <w:t>]</w:t>
      </w:r>
      <w:r>
        <w:rPr>
          <w:rFonts w:hint="eastAsia" w:cs="Times New Roman"/>
        </w:rPr>
        <w:t>《安全生产法》第四十八条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pStyle w:val="8"/>
        <w:widowControl w:val="0"/>
        <w:adjustRightInd/>
        <w:spacing w:after="0"/>
        <w:rPr>
          <w:rFonts w:ascii="微软雅黑" w:hAnsi="微软雅黑" w:cs="Times New Roman"/>
          <w:kern w:val="2"/>
          <w:szCs w:val="24"/>
        </w:rPr>
      </w:pPr>
      <w:r>
        <w:rPr>
          <w:rFonts w:hint="eastAsia" w:cs="Times New Roman"/>
        </w:rPr>
        <w:t>第四十九条　</w:t>
      </w:r>
      <w:r>
        <w:rPr>
          <w:rFonts w:cs="Times New Roman"/>
        </w:rPr>
        <w:t>…</w:t>
      </w:r>
      <w:r>
        <w:rPr>
          <w:rFonts w:hint="eastAsia" w:cs="Times New Roman"/>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footnote>
  <w:footnote w:id="1">
    <w:p>
      <w:pPr>
        <w:pStyle w:val="8"/>
        <w:widowControl w:val="0"/>
        <w:adjustRightInd/>
        <w:spacing w:after="0"/>
        <w:rPr>
          <w:rFonts w:ascii="Times New Roman" w:hAnsi="Times New Roman" w:eastAsia="宋体" w:cs="Times New Roman"/>
          <w:kern w:val="2"/>
          <w:szCs w:val="24"/>
        </w:rPr>
      </w:pPr>
      <w:r>
        <w:rPr>
          <w:rFonts w:hint="eastAsia" w:ascii="Times New Roman" w:hAnsi="Times New Roman" w:eastAsia="宋体" w:cs="Times New Roman"/>
          <w:kern w:val="2"/>
          <w:szCs w:val="24"/>
        </w:rPr>
        <w:t>[</w:t>
      </w:r>
      <w:r>
        <w:rPr>
          <w:rFonts w:hint="eastAsia" w:ascii="Times New Roman" w:hAnsi="Times New Roman" w:eastAsia="宋体" w:cs="Times New Roman"/>
          <w:kern w:val="2"/>
          <w:szCs w:val="24"/>
        </w:rPr>
        <w:footnoteRef/>
      </w:r>
      <w:r>
        <w:rPr>
          <w:rFonts w:hint="eastAsia" w:ascii="Times New Roman" w:hAnsi="Times New Roman" w:eastAsia="宋体" w:cs="Times New Roman"/>
          <w:kern w:val="2"/>
          <w:szCs w:val="24"/>
        </w:rPr>
        <w:t>]《中华人民共和国安全生产法》第四十四条　生产经营单位应当教育和督促从业人员严格执行本单位的安全生产规章制度和安全操作规程；并向从业人员如实告知作业场所和工作岗位存在的危险因素、防范措施以及事故应急措施。。</w:t>
      </w:r>
    </w:p>
  </w:footnote>
  <w:footnote w:id="2">
    <w:p>
      <w:pPr>
        <w:pStyle w:val="8"/>
        <w:widowControl w:val="0"/>
        <w:adjustRightInd/>
        <w:spacing w:after="0"/>
        <w:rPr>
          <w:rFonts w:ascii="Times New Roman" w:hAnsi="Times New Roman" w:eastAsia="宋体" w:cs="Times New Roman"/>
          <w:kern w:val="2"/>
          <w:szCs w:val="24"/>
        </w:rPr>
      </w:pPr>
      <w:r>
        <w:rPr>
          <w:rFonts w:hint="eastAsia" w:ascii="Times New Roman" w:hAnsi="Times New Roman" w:eastAsia="宋体" w:cs="Times New Roman"/>
          <w:kern w:val="2"/>
          <w:szCs w:val="24"/>
        </w:rPr>
        <w:t>[</w:t>
      </w:r>
      <w:r>
        <w:rPr>
          <w:rFonts w:hint="eastAsia" w:ascii="Times New Roman" w:hAnsi="Times New Roman" w:eastAsia="宋体" w:cs="Times New Roman"/>
          <w:kern w:val="2"/>
          <w:szCs w:val="24"/>
        </w:rPr>
        <w:footnoteRef/>
      </w:r>
      <w:r>
        <w:rPr>
          <w:rFonts w:hint="eastAsia" w:ascii="Times New Roman" w:hAnsi="Times New Roman" w:eastAsia="宋体" w:cs="Times New Roman"/>
          <w:kern w:val="2"/>
          <w:szCs w:val="24"/>
        </w:rPr>
        <w:t>]《中华人民共和国特种设备安全法》第十三条第一款： 特种设备生产、经营、使用单位及其主要负责人对其生产、经营、使用的特种设备安全负责</w:t>
      </w:r>
    </w:p>
  </w:footnote>
  <w:footnote w:id="3">
    <w:p>
      <w:pPr>
        <w:pStyle w:val="8"/>
        <w:widowControl w:val="0"/>
        <w:adjustRightInd/>
        <w:spacing w:after="0"/>
        <w:rPr>
          <w:rFonts w:ascii="Times New Roman" w:hAnsi="Times New Roman" w:eastAsia="宋体" w:cs="Times New Roman"/>
          <w:kern w:val="2"/>
          <w:szCs w:val="24"/>
        </w:rPr>
      </w:pPr>
      <w:r>
        <w:rPr>
          <w:rFonts w:hint="eastAsia" w:ascii="Times New Roman" w:hAnsi="Times New Roman" w:eastAsia="宋体" w:cs="Times New Roman"/>
          <w:kern w:val="2"/>
          <w:szCs w:val="24"/>
        </w:rPr>
        <w:t>[</w:t>
      </w:r>
      <w:r>
        <w:rPr>
          <w:rFonts w:hint="eastAsia" w:ascii="Times New Roman" w:hAnsi="Times New Roman" w:eastAsia="宋体" w:cs="Times New Roman"/>
          <w:kern w:val="2"/>
          <w:szCs w:val="24"/>
        </w:rPr>
        <w:footnoteRef/>
      </w:r>
      <w:r>
        <w:rPr>
          <w:rFonts w:hint="eastAsia" w:ascii="Times New Roman" w:hAnsi="Times New Roman" w:eastAsia="宋体" w:cs="Times New Roman"/>
          <w:kern w:val="2"/>
          <w:szCs w:val="24"/>
        </w:rPr>
        <w:t>]《中华人民共和国特种设备安全法》第七十条第三款： 与事故相关的单位和人员不得迟报、谎报或者瞒报事故情况，不得隐匿、毁灭有关证据或者故意破坏事故现场。</w:t>
      </w:r>
    </w:p>
  </w:footnote>
  <w:footnote w:id="4">
    <w:p>
      <w:pPr>
        <w:pStyle w:val="8"/>
        <w:widowControl w:val="0"/>
        <w:adjustRightInd/>
        <w:spacing w:after="0"/>
        <w:rPr>
          <w:rFonts w:ascii="Times New Roman" w:hAnsi="Times New Roman" w:eastAsia="宋体" w:cs="Times New Roman"/>
          <w:kern w:val="2"/>
          <w:szCs w:val="24"/>
        </w:rPr>
      </w:pPr>
      <w:r>
        <w:rPr>
          <w:rFonts w:hint="eastAsia" w:ascii="Times New Roman" w:hAnsi="Times New Roman" w:eastAsia="宋体" w:cs="Times New Roman"/>
          <w:kern w:val="2"/>
          <w:szCs w:val="24"/>
        </w:rPr>
        <w:t>[</w:t>
      </w:r>
      <w:r>
        <w:rPr>
          <w:rFonts w:hint="eastAsia" w:ascii="Times New Roman" w:hAnsi="Times New Roman" w:eastAsia="宋体" w:cs="Times New Roman"/>
          <w:kern w:val="2"/>
          <w:szCs w:val="24"/>
        </w:rPr>
        <w:footnoteRef/>
      </w:r>
      <w:r>
        <w:rPr>
          <w:rFonts w:hint="eastAsia" w:ascii="Times New Roman" w:hAnsi="Times New Roman" w:eastAsia="宋体" w:cs="Times New Roman"/>
          <w:kern w:val="2"/>
          <w:szCs w:val="24"/>
        </w:rPr>
        <w:t>]《中华人民共和国特种设备安全法》第九十条第（一）项：发生事故，对负有责任的单位除要求其依法承担相应的赔偿等责任外，依照下列规定处以罚款：（一）发生一般事故，处十万元以上二十万元以下罚款；</w:t>
      </w:r>
    </w:p>
  </w:footnote>
  <w:footnote w:id="5">
    <w:p>
      <w:pPr>
        <w:pStyle w:val="8"/>
        <w:widowControl w:val="0"/>
        <w:adjustRightInd/>
        <w:spacing w:after="0"/>
        <w:rPr>
          <w:rFonts w:ascii="Times New Roman" w:hAnsi="Times New Roman" w:eastAsia="宋体" w:cs="Times New Roman"/>
          <w:kern w:val="2"/>
          <w:szCs w:val="24"/>
        </w:rPr>
      </w:pPr>
      <w:r>
        <w:rPr>
          <w:rFonts w:hint="eastAsia" w:ascii="Times New Roman" w:hAnsi="Times New Roman" w:eastAsia="宋体" w:cs="Times New Roman"/>
          <w:kern w:val="2"/>
          <w:szCs w:val="24"/>
        </w:rPr>
        <w:t>[</w:t>
      </w:r>
      <w:r>
        <w:rPr>
          <w:rFonts w:hint="eastAsia" w:ascii="Times New Roman" w:hAnsi="Times New Roman" w:eastAsia="宋体" w:cs="Times New Roman"/>
          <w:kern w:val="2"/>
          <w:szCs w:val="24"/>
        </w:rPr>
        <w:footnoteRef/>
      </w:r>
      <w:r>
        <w:rPr>
          <w:rFonts w:hint="eastAsia" w:ascii="Times New Roman" w:hAnsi="Times New Roman" w:eastAsia="宋体" w:cs="Times New Roman"/>
          <w:kern w:val="2"/>
          <w:szCs w:val="24"/>
        </w:rPr>
        <w:t>]《中华人民共和国特种设备安全法》第八十九条第（二）项： 生特种设备事故，有下列情形之一的，对单位处五万元以上二十万元以下罚款；对主要负责人处一万元以上五万元以下罚款；主要负责人属于国家工作人员的，并依法给予处分：（二）对特种设备事故迟报、谎报或者瞒报的。</w:t>
      </w:r>
    </w:p>
  </w:footnote>
  <w:footnote w:id="6">
    <w:p>
      <w:pPr>
        <w:pStyle w:val="8"/>
        <w:widowControl w:val="0"/>
        <w:adjustRightInd/>
        <w:spacing w:after="0"/>
        <w:rPr>
          <w:rFonts w:ascii="Times New Roman" w:hAnsi="Times New Roman" w:eastAsia="宋体" w:cs="Times New Roman"/>
          <w:kern w:val="2"/>
          <w:szCs w:val="24"/>
        </w:rPr>
      </w:pPr>
      <w:r>
        <w:rPr>
          <w:rFonts w:hint="eastAsia" w:ascii="Times New Roman" w:hAnsi="Times New Roman" w:eastAsia="宋体" w:cs="Times New Roman"/>
          <w:kern w:val="2"/>
          <w:szCs w:val="24"/>
        </w:rPr>
        <w:t>[</w:t>
      </w:r>
      <w:r>
        <w:rPr>
          <w:rFonts w:hint="eastAsia" w:ascii="Times New Roman" w:hAnsi="Times New Roman" w:eastAsia="宋体" w:cs="Times New Roman"/>
          <w:kern w:val="2"/>
          <w:szCs w:val="24"/>
        </w:rPr>
        <w:footnoteRef/>
      </w:r>
      <w:r>
        <w:rPr>
          <w:rFonts w:hint="eastAsia" w:ascii="Times New Roman" w:hAnsi="Times New Roman" w:eastAsia="宋体" w:cs="Times New Roman"/>
          <w:kern w:val="2"/>
          <w:szCs w:val="24"/>
        </w:rPr>
        <w:t>]  《中华人民共和国特种设备安全法》第十三条第一款：特种设备生产、经营、使用单位及其主要负责人对其生产、经营、使用的特种设备安全负责。</w:t>
      </w:r>
    </w:p>
  </w:footnote>
  <w:footnote w:id="7">
    <w:p>
      <w:pPr>
        <w:pStyle w:val="8"/>
        <w:widowControl w:val="0"/>
        <w:adjustRightInd/>
        <w:spacing w:after="0"/>
        <w:rPr>
          <w:rFonts w:ascii="Times New Roman" w:hAnsi="Times New Roman" w:eastAsia="宋体" w:cs="Times New Roman"/>
          <w:kern w:val="2"/>
          <w:szCs w:val="24"/>
        </w:rPr>
      </w:pPr>
      <w:r>
        <w:rPr>
          <w:rFonts w:hint="eastAsia" w:ascii="Times New Roman" w:hAnsi="Times New Roman" w:eastAsia="宋体" w:cs="Times New Roman"/>
          <w:kern w:val="2"/>
          <w:szCs w:val="24"/>
        </w:rPr>
        <w:t>[</w:t>
      </w:r>
      <w:r>
        <w:rPr>
          <w:rFonts w:hint="eastAsia" w:ascii="Times New Roman" w:hAnsi="Times New Roman" w:eastAsia="宋体" w:cs="Times New Roman"/>
          <w:kern w:val="2"/>
          <w:szCs w:val="24"/>
        </w:rPr>
        <w:footnoteRef/>
      </w:r>
      <w:r>
        <w:rPr>
          <w:rFonts w:hint="eastAsia" w:ascii="Times New Roman" w:hAnsi="Times New Roman" w:eastAsia="宋体" w:cs="Times New Roman"/>
          <w:kern w:val="2"/>
          <w:szCs w:val="24"/>
        </w:rPr>
        <w:t>] 《中华人民共和国特种设备安全法》第九十一条第（一）项：对事故发生负有责任的单位的主要负责人未依法履行职责或者负有领导责任的，依照下列规定处以罚款；属于国家工作人员的，并依法给予处分：（一）发生一般事故，处上一年年收入百分之三十的罚款。</w:t>
      </w:r>
    </w:p>
  </w:footnote>
  <w:footnote w:id="8">
    <w:p>
      <w:pPr>
        <w:rPr>
          <w:rFonts w:ascii="Times New Roman" w:hAnsi="Times New Roman" w:eastAsia="宋体" w:cs="Times New Roman"/>
          <w:kern w:val="2"/>
          <w:sz w:val="18"/>
          <w:szCs w:val="24"/>
        </w:rPr>
      </w:pPr>
      <w:r>
        <w:rPr>
          <w:rFonts w:hint="eastAsia" w:ascii="Times New Roman" w:hAnsi="Times New Roman" w:eastAsia="宋体" w:cs="Times New Roman"/>
          <w:kern w:val="2"/>
          <w:szCs w:val="24"/>
        </w:rPr>
        <w:t>[</w:t>
      </w:r>
      <w:r>
        <w:rPr>
          <w:rFonts w:hint="eastAsia" w:ascii="Times New Roman" w:hAnsi="Times New Roman" w:eastAsia="宋体" w:cs="Times New Roman"/>
          <w:kern w:val="2"/>
          <w:szCs w:val="24"/>
        </w:rPr>
        <w:footnoteRef/>
      </w:r>
      <w:r>
        <w:rPr>
          <w:rFonts w:hint="eastAsia" w:ascii="Times New Roman" w:hAnsi="Times New Roman" w:eastAsia="宋体" w:cs="Times New Roman"/>
          <w:kern w:val="2"/>
          <w:szCs w:val="24"/>
        </w:rPr>
        <w:t>] 《中华人民共和国特种设备安全法》</w:t>
      </w:r>
      <w:r>
        <w:rPr>
          <w:rFonts w:hint="eastAsia" w:ascii="Times New Roman" w:hAnsi="Times New Roman" w:eastAsia="宋体" w:cs="Times New Roman"/>
          <w:kern w:val="2"/>
          <w:sz w:val="18"/>
          <w:szCs w:val="24"/>
        </w:rPr>
        <w:t>第八十九条第（二）项： 发生特种设备事故，有下列情形之一的，对单位处五万元以上二十万元以下罚款；对主要负责人处一万元以上五万元以下罚款；主要负责人属于国家工作人员的，并依法给予处分：（二）对特种设备事故迟报、谎报或者瞒报的。</w:t>
      </w:r>
    </w:p>
    <w:p>
      <w:pPr>
        <w:pStyle w:val="8"/>
        <w:widowControl w:val="0"/>
        <w:adjustRightInd/>
        <w:spacing w:after="0"/>
        <w:rPr>
          <w:rFonts w:ascii="Times New Roman" w:hAnsi="Times New Roman" w:eastAsia="宋体" w:cs="Times New Roman"/>
          <w:kern w:val="2"/>
          <w:szCs w:val="24"/>
        </w:rPr>
      </w:pPr>
      <w:r>
        <w:rPr>
          <w:rFonts w:hint="eastAsia" w:ascii="Times New Roman" w:hAnsi="Times New Roman" w:eastAsia="宋体" w:cs="Times New Roman"/>
          <w:kern w:val="2"/>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8004F4"/>
    <w:multiLevelType w:val="multilevel"/>
    <w:tmpl w:val="6A8004F4"/>
    <w:lvl w:ilvl="0" w:tentative="0">
      <w:start w:val="2"/>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noPunctuationKerning w:val="1"/>
  <w:characterSpacingControl w:val="doNotCompress"/>
  <w:hdrShapeDefaults>
    <o:shapelayout v:ext="edit">
      <o:idmap v:ext="edit" data="2"/>
    </o:shapelayout>
  </w:hdrShapeDefaults>
  <w:footnotePr>
    <w:footnote w:id="18"/>
    <w:footnote w:id="19"/>
  </w:footnotePr>
  <w:compat>
    <w:doNotExpandShiftReturn/>
    <w:useFELayout/>
    <w:compatSetting w:name="compatibilityMode" w:uri="http://schemas.microsoft.com/office/word" w:val="12"/>
  </w:compat>
  <w:docVars>
    <w:docVar w:name="commondata" w:val="eyJoZGlkIjoiM2I0ZDZkNGJmYWUyN2RiODdmMzVjOTU0MzU1OGMyMzMifQ=="/>
  </w:docVars>
  <w:rsids>
    <w:rsidRoot w:val="00D31D50"/>
    <w:rsid w:val="00001847"/>
    <w:rsid w:val="00001C89"/>
    <w:rsid w:val="00003B67"/>
    <w:rsid w:val="0000467F"/>
    <w:rsid w:val="00007130"/>
    <w:rsid w:val="0001012F"/>
    <w:rsid w:val="000111F9"/>
    <w:rsid w:val="000121AF"/>
    <w:rsid w:val="00014666"/>
    <w:rsid w:val="000158DE"/>
    <w:rsid w:val="000164F7"/>
    <w:rsid w:val="0002159A"/>
    <w:rsid w:val="00022087"/>
    <w:rsid w:val="000269EC"/>
    <w:rsid w:val="00026C87"/>
    <w:rsid w:val="00027146"/>
    <w:rsid w:val="00030772"/>
    <w:rsid w:val="000317A9"/>
    <w:rsid w:val="000330E4"/>
    <w:rsid w:val="00033EE6"/>
    <w:rsid w:val="00035CE9"/>
    <w:rsid w:val="000371E3"/>
    <w:rsid w:val="00041855"/>
    <w:rsid w:val="00044EE0"/>
    <w:rsid w:val="000464D7"/>
    <w:rsid w:val="00047F0C"/>
    <w:rsid w:val="000533EF"/>
    <w:rsid w:val="0005439D"/>
    <w:rsid w:val="000554AF"/>
    <w:rsid w:val="00056753"/>
    <w:rsid w:val="0005764D"/>
    <w:rsid w:val="00065122"/>
    <w:rsid w:val="0006515D"/>
    <w:rsid w:val="00070763"/>
    <w:rsid w:val="00073759"/>
    <w:rsid w:val="0007671F"/>
    <w:rsid w:val="00086AB8"/>
    <w:rsid w:val="00092269"/>
    <w:rsid w:val="000924D0"/>
    <w:rsid w:val="00094C4F"/>
    <w:rsid w:val="00094DE3"/>
    <w:rsid w:val="00095C76"/>
    <w:rsid w:val="000A0EB0"/>
    <w:rsid w:val="000A52B8"/>
    <w:rsid w:val="000A7968"/>
    <w:rsid w:val="000B2CD3"/>
    <w:rsid w:val="000B32E7"/>
    <w:rsid w:val="000B5476"/>
    <w:rsid w:val="000B71D1"/>
    <w:rsid w:val="000C256B"/>
    <w:rsid w:val="000C5FF7"/>
    <w:rsid w:val="000C6604"/>
    <w:rsid w:val="000C7E3D"/>
    <w:rsid w:val="000D1673"/>
    <w:rsid w:val="000D28C0"/>
    <w:rsid w:val="000D2F77"/>
    <w:rsid w:val="000D3E6C"/>
    <w:rsid w:val="000D42A1"/>
    <w:rsid w:val="000D571E"/>
    <w:rsid w:val="000D5D89"/>
    <w:rsid w:val="000D676B"/>
    <w:rsid w:val="000E0A0E"/>
    <w:rsid w:val="000E363D"/>
    <w:rsid w:val="000E3CEA"/>
    <w:rsid w:val="000E75CD"/>
    <w:rsid w:val="000F09AC"/>
    <w:rsid w:val="000F4B27"/>
    <w:rsid w:val="000F4D53"/>
    <w:rsid w:val="000F5936"/>
    <w:rsid w:val="00100207"/>
    <w:rsid w:val="00100F3F"/>
    <w:rsid w:val="00101DDA"/>
    <w:rsid w:val="00103B38"/>
    <w:rsid w:val="00105C2A"/>
    <w:rsid w:val="00106FB2"/>
    <w:rsid w:val="001077EC"/>
    <w:rsid w:val="00110399"/>
    <w:rsid w:val="0011164B"/>
    <w:rsid w:val="00112133"/>
    <w:rsid w:val="00112AAA"/>
    <w:rsid w:val="00114696"/>
    <w:rsid w:val="0011500A"/>
    <w:rsid w:val="001152FF"/>
    <w:rsid w:val="001153DF"/>
    <w:rsid w:val="00117F96"/>
    <w:rsid w:val="00124E6D"/>
    <w:rsid w:val="00124F02"/>
    <w:rsid w:val="0013021A"/>
    <w:rsid w:val="00130D01"/>
    <w:rsid w:val="0013206C"/>
    <w:rsid w:val="0014529A"/>
    <w:rsid w:val="0014610D"/>
    <w:rsid w:val="00160DE5"/>
    <w:rsid w:val="00163038"/>
    <w:rsid w:val="001667D3"/>
    <w:rsid w:val="00166A53"/>
    <w:rsid w:val="00171B20"/>
    <w:rsid w:val="00174B20"/>
    <w:rsid w:val="001754EC"/>
    <w:rsid w:val="00177FD4"/>
    <w:rsid w:val="001803E4"/>
    <w:rsid w:val="001829DF"/>
    <w:rsid w:val="001858E3"/>
    <w:rsid w:val="00185BF6"/>
    <w:rsid w:val="001868E0"/>
    <w:rsid w:val="00192A9E"/>
    <w:rsid w:val="001A5BBC"/>
    <w:rsid w:val="001C1E4B"/>
    <w:rsid w:val="001C6239"/>
    <w:rsid w:val="001C6437"/>
    <w:rsid w:val="001C66AA"/>
    <w:rsid w:val="001D3E0A"/>
    <w:rsid w:val="001D3F8C"/>
    <w:rsid w:val="001D456B"/>
    <w:rsid w:val="001D52EF"/>
    <w:rsid w:val="001E7E33"/>
    <w:rsid w:val="001F080F"/>
    <w:rsid w:val="001F0C57"/>
    <w:rsid w:val="001F1B3B"/>
    <w:rsid w:val="001F4053"/>
    <w:rsid w:val="001F4BAD"/>
    <w:rsid w:val="001F4F37"/>
    <w:rsid w:val="001F6990"/>
    <w:rsid w:val="001F7791"/>
    <w:rsid w:val="00202AE8"/>
    <w:rsid w:val="00203CE3"/>
    <w:rsid w:val="00204F00"/>
    <w:rsid w:val="002050A7"/>
    <w:rsid w:val="0020729D"/>
    <w:rsid w:val="002102E9"/>
    <w:rsid w:val="002122CB"/>
    <w:rsid w:val="002133F7"/>
    <w:rsid w:val="00213754"/>
    <w:rsid w:val="0021717B"/>
    <w:rsid w:val="00220363"/>
    <w:rsid w:val="00221AFA"/>
    <w:rsid w:val="00223D35"/>
    <w:rsid w:val="0023168E"/>
    <w:rsid w:val="002332F3"/>
    <w:rsid w:val="0023626B"/>
    <w:rsid w:val="00236448"/>
    <w:rsid w:val="00242FF8"/>
    <w:rsid w:val="00245E24"/>
    <w:rsid w:val="002465C7"/>
    <w:rsid w:val="00247283"/>
    <w:rsid w:val="00250075"/>
    <w:rsid w:val="00252B0D"/>
    <w:rsid w:val="0025490B"/>
    <w:rsid w:val="00254EF8"/>
    <w:rsid w:val="002571F1"/>
    <w:rsid w:val="00263A05"/>
    <w:rsid w:val="00266F73"/>
    <w:rsid w:val="002734E0"/>
    <w:rsid w:val="00274128"/>
    <w:rsid w:val="0027423C"/>
    <w:rsid w:val="0028328E"/>
    <w:rsid w:val="00284872"/>
    <w:rsid w:val="002878D5"/>
    <w:rsid w:val="00297E3B"/>
    <w:rsid w:val="002A36CB"/>
    <w:rsid w:val="002A69FA"/>
    <w:rsid w:val="002B0AC3"/>
    <w:rsid w:val="002B0FA8"/>
    <w:rsid w:val="002B34C9"/>
    <w:rsid w:val="002B6534"/>
    <w:rsid w:val="002B6A21"/>
    <w:rsid w:val="002D04E5"/>
    <w:rsid w:val="002D58EF"/>
    <w:rsid w:val="002D645D"/>
    <w:rsid w:val="002E2129"/>
    <w:rsid w:val="002E2D95"/>
    <w:rsid w:val="002E3F7B"/>
    <w:rsid w:val="002E612A"/>
    <w:rsid w:val="002F2409"/>
    <w:rsid w:val="002F2A86"/>
    <w:rsid w:val="002F64E4"/>
    <w:rsid w:val="00302138"/>
    <w:rsid w:val="00304F2B"/>
    <w:rsid w:val="00305C44"/>
    <w:rsid w:val="00306F7D"/>
    <w:rsid w:val="0031610F"/>
    <w:rsid w:val="00323447"/>
    <w:rsid w:val="00323A32"/>
    <w:rsid w:val="00323B43"/>
    <w:rsid w:val="00324C45"/>
    <w:rsid w:val="003320F8"/>
    <w:rsid w:val="00337D4B"/>
    <w:rsid w:val="00337E9A"/>
    <w:rsid w:val="00342306"/>
    <w:rsid w:val="00347A16"/>
    <w:rsid w:val="00351CB1"/>
    <w:rsid w:val="003531EE"/>
    <w:rsid w:val="003546D7"/>
    <w:rsid w:val="00356C19"/>
    <w:rsid w:val="0036105E"/>
    <w:rsid w:val="00364C0D"/>
    <w:rsid w:val="00371CC8"/>
    <w:rsid w:val="00372E6A"/>
    <w:rsid w:val="0037321D"/>
    <w:rsid w:val="00373467"/>
    <w:rsid w:val="003737DE"/>
    <w:rsid w:val="00375B62"/>
    <w:rsid w:val="00376CC5"/>
    <w:rsid w:val="0039211B"/>
    <w:rsid w:val="0039235B"/>
    <w:rsid w:val="00394D23"/>
    <w:rsid w:val="00396F36"/>
    <w:rsid w:val="003A3AA0"/>
    <w:rsid w:val="003A56B7"/>
    <w:rsid w:val="003B0433"/>
    <w:rsid w:val="003B1944"/>
    <w:rsid w:val="003B1D75"/>
    <w:rsid w:val="003C1D05"/>
    <w:rsid w:val="003C21DE"/>
    <w:rsid w:val="003C39B7"/>
    <w:rsid w:val="003C5865"/>
    <w:rsid w:val="003C7B08"/>
    <w:rsid w:val="003D3283"/>
    <w:rsid w:val="003D37D8"/>
    <w:rsid w:val="003D44F4"/>
    <w:rsid w:val="003D75CF"/>
    <w:rsid w:val="003D766D"/>
    <w:rsid w:val="003E1056"/>
    <w:rsid w:val="003E6D81"/>
    <w:rsid w:val="003E7BAB"/>
    <w:rsid w:val="003F1081"/>
    <w:rsid w:val="003F767A"/>
    <w:rsid w:val="003F7F1E"/>
    <w:rsid w:val="00403E47"/>
    <w:rsid w:val="00412DD9"/>
    <w:rsid w:val="004155A8"/>
    <w:rsid w:val="004169A5"/>
    <w:rsid w:val="004201C6"/>
    <w:rsid w:val="004204A2"/>
    <w:rsid w:val="00426133"/>
    <w:rsid w:val="00426778"/>
    <w:rsid w:val="0043198A"/>
    <w:rsid w:val="004324DD"/>
    <w:rsid w:val="00432610"/>
    <w:rsid w:val="00432EC8"/>
    <w:rsid w:val="004358AB"/>
    <w:rsid w:val="00443CCB"/>
    <w:rsid w:val="00445DDC"/>
    <w:rsid w:val="004462FC"/>
    <w:rsid w:val="004513EC"/>
    <w:rsid w:val="00453EDE"/>
    <w:rsid w:val="00455B4E"/>
    <w:rsid w:val="00456E4C"/>
    <w:rsid w:val="00456F3F"/>
    <w:rsid w:val="00462D09"/>
    <w:rsid w:val="00466D62"/>
    <w:rsid w:val="004677FC"/>
    <w:rsid w:val="004707F8"/>
    <w:rsid w:val="00472A85"/>
    <w:rsid w:val="00473792"/>
    <w:rsid w:val="00475A4F"/>
    <w:rsid w:val="0048424C"/>
    <w:rsid w:val="00485A26"/>
    <w:rsid w:val="00490463"/>
    <w:rsid w:val="004A2450"/>
    <w:rsid w:val="004A5150"/>
    <w:rsid w:val="004A75B4"/>
    <w:rsid w:val="004B06F5"/>
    <w:rsid w:val="004B793D"/>
    <w:rsid w:val="004C0C83"/>
    <w:rsid w:val="004C3264"/>
    <w:rsid w:val="004D10B2"/>
    <w:rsid w:val="004D1C3A"/>
    <w:rsid w:val="004D2714"/>
    <w:rsid w:val="004D3757"/>
    <w:rsid w:val="004D5DDB"/>
    <w:rsid w:val="004D6885"/>
    <w:rsid w:val="004E1894"/>
    <w:rsid w:val="004E33C0"/>
    <w:rsid w:val="004F321E"/>
    <w:rsid w:val="004F4CFE"/>
    <w:rsid w:val="004F7850"/>
    <w:rsid w:val="005013B0"/>
    <w:rsid w:val="00502A97"/>
    <w:rsid w:val="00502AC3"/>
    <w:rsid w:val="005046FD"/>
    <w:rsid w:val="00506706"/>
    <w:rsid w:val="00510A47"/>
    <w:rsid w:val="00510F3F"/>
    <w:rsid w:val="00511F83"/>
    <w:rsid w:val="00513E0E"/>
    <w:rsid w:val="005176D2"/>
    <w:rsid w:val="00520DF3"/>
    <w:rsid w:val="0052406B"/>
    <w:rsid w:val="00525AE3"/>
    <w:rsid w:val="00530154"/>
    <w:rsid w:val="005302F4"/>
    <w:rsid w:val="00531B09"/>
    <w:rsid w:val="00535A75"/>
    <w:rsid w:val="00542A6C"/>
    <w:rsid w:val="0055382C"/>
    <w:rsid w:val="005612FC"/>
    <w:rsid w:val="005623D8"/>
    <w:rsid w:val="005656A4"/>
    <w:rsid w:val="00570235"/>
    <w:rsid w:val="005709BB"/>
    <w:rsid w:val="00570DBB"/>
    <w:rsid w:val="00571426"/>
    <w:rsid w:val="00571F93"/>
    <w:rsid w:val="005732D8"/>
    <w:rsid w:val="00574AD2"/>
    <w:rsid w:val="0057539E"/>
    <w:rsid w:val="005753E3"/>
    <w:rsid w:val="005827AD"/>
    <w:rsid w:val="00582FAB"/>
    <w:rsid w:val="0058606A"/>
    <w:rsid w:val="00590037"/>
    <w:rsid w:val="0059137F"/>
    <w:rsid w:val="00596604"/>
    <w:rsid w:val="00596D4F"/>
    <w:rsid w:val="005A5EC6"/>
    <w:rsid w:val="005A7FDE"/>
    <w:rsid w:val="005B026A"/>
    <w:rsid w:val="005B5360"/>
    <w:rsid w:val="005B62C0"/>
    <w:rsid w:val="005C014E"/>
    <w:rsid w:val="005C64DA"/>
    <w:rsid w:val="005D1965"/>
    <w:rsid w:val="005D3697"/>
    <w:rsid w:val="005D504E"/>
    <w:rsid w:val="005D6E4F"/>
    <w:rsid w:val="005E031C"/>
    <w:rsid w:val="005E05E6"/>
    <w:rsid w:val="005E29C6"/>
    <w:rsid w:val="005E4809"/>
    <w:rsid w:val="005E7404"/>
    <w:rsid w:val="005F020C"/>
    <w:rsid w:val="005F2E98"/>
    <w:rsid w:val="005F6D50"/>
    <w:rsid w:val="00602C7E"/>
    <w:rsid w:val="00605D39"/>
    <w:rsid w:val="006142CC"/>
    <w:rsid w:val="006209F9"/>
    <w:rsid w:val="00621230"/>
    <w:rsid w:val="00625588"/>
    <w:rsid w:val="00625AD8"/>
    <w:rsid w:val="006264DA"/>
    <w:rsid w:val="00626761"/>
    <w:rsid w:val="006305D6"/>
    <w:rsid w:val="0063159C"/>
    <w:rsid w:val="006323EF"/>
    <w:rsid w:val="00635C06"/>
    <w:rsid w:val="00635FA6"/>
    <w:rsid w:val="006361CB"/>
    <w:rsid w:val="00637210"/>
    <w:rsid w:val="006407EC"/>
    <w:rsid w:val="006568CE"/>
    <w:rsid w:val="00657380"/>
    <w:rsid w:val="00664D53"/>
    <w:rsid w:val="00670AE7"/>
    <w:rsid w:val="006771D1"/>
    <w:rsid w:val="006824E7"/>
    <w:rsid w:val="006848E0"/>
    <w:rsid w:val="006938EC"/>
    <w:rsid w:val="00697A15"/>
    <w:rsid w:val="006A4087"/>
    <w:rsid w:val="006A5EE9"/>
    <w:rsid w:val="006A6AEF"/>
    <w:rsid w:val="006A7880"/>
    <w:rsid w:val="006A7C03"/>
    <w:rsid w:val="006B0869"/>
    <w:rsid w:val="006C3B1C"/>
    <w:rsid w:val="006C6759"/>
    <w:rsid w:val="006C6936"/>
    <w:rsid w:val="006D1FAE"/>
    <w:rsid w:val="006D4116"/>
    <w:rsid w:val="006D477E"/>
    <w:rsid w:val="006D5AA4"/>
    <w:rsid w:val="006D6855"/>
    <w:rsid w:val="006E0EA7"/>
    <w:rsid w:val="006E3057"/>
    <w:rsid w:val="006E5322"/>
    <w:rsid w:val="006F044E"/>
    <w:rsid w:val="006F3B2D"/>
    <w:rsid w:val="006F4FE4"/>
    <w:rsid w:val="006F632B"/>
    <w:rsid w:val="006F649B"/>
    <w:rsid w:val="006F6BBD"/>
    <w:rsid w:val="00700026"/>
    <w:rsid w:val="00700E7D"/>
    <w:rsid w:val="00702F69"/>
    <w:rsid w:val="00705A8C"/>
    <w:rsid w:val="007065FF"/>
    <w:rsid w:val="00706C72"/>
    <w:rsid w:val="00711375"/>
    <w:rsid w:val="00715A36"/>
    <w:rsid w:val="0072372A"/>
    <w:rsid w:val="00727D6D"/>
    <w:rsid w:val="00730F1A"/>
    <w:rsid w:val="0074113F"/>
    <w:rsid w:val="00742F91"/>
    <w:rsid w:val="00746549"/>
    <w:rsid w:val="00747C07"/>
    <w:rsid w:val="00751DBC"/>
    <w:rsid w:val="00753765"/>
    <w:rsid w:val="007540CE"/>
    <w:rsid w:val="00756306"/>
    <w:rsid w:val="00756E28"/>
    <w:rsid w:val="00757D4A"/>
    <w:rsid w:val="00757DDE"/>
    <w:rsid w:val="007616B1"/>
    <w:rsid w:val="00766EC5"/>
    <w:rsid w:val="00766F02"/>
    <w:rsid w:val="00771B5F"/>
    <w:rsid w:val="00773F70"/>
    <w:rsid w:val="00774512"/>
    <w:rsid w:val="00775B04"/>
    <w:rsid w:val="007817EC"/>
    <w:rsid w:val="00781F85"/>
    <w:rsid w:val="00782FED"/>
    <w:rsid w:val="00791169"/>
    <w:rsid w:val="00791454"/>
    <w:rsid w:val="00792390"/>
    <w:rsid w:val="00796C45"/>
    <w:rsid w:val="007A1333"/>
    <w:rsid w:val="007A2007"/>
    <w:rsid w:val="007A32EE"/>
    <w:rsid w:val="007A69DB"/>
    <w:rsid w:val="007A71B6"/>
    <w:rsid w:val="007B2321"/>
    <w:rsid w:val="007B3777"/>
    <w:rsid w:val="007B4EFB"/>
    <w:rsid w:val="007C3EB9"/>
    <w:rsid w:val="007C7B56"/>
    <w:rsid w:val="007C7D3C"/>
    <w:rsid w:val="007D0A8B"/>
    <w:rsid w:val="007D27BB"/>
    <w:rsid w:val="007D3B82"/>
    <w:rsid w:val="007E23DD"/>
    <w:rsid w:val="007E343F"/>
    <w:rsid w:val="007E3692"/>
    <w:rsid w:val="007E5279"/>
    <w:rsid w:val="007E5ABC"/>
    <w:rsid w:val="007E5DEB"/>
    <w:rsid w:val="007E6AFF"/>
    <w:rsid w:val="007F0BCE"/>
    <w:rsid w:val="007F3FB3"/>
    <w:rsid w:val="007F543C"/>
    <w:rsid w:val="007F6F28"/>
    <w:rsid w:val="007F7B4E"/>
    <w:rsid w:val="00800E46"/>
    <w:rsid w:val="00801099"/>
    <w:rsid w:val="008011B4"/>
    <w:rsid w:val="00802C72"/>
    <w:rsid w:val="00804BA9"/>
    <w:rsid w:val="00806C86"/>
    <w:rsid w:val="008102BD"/>
    <w:rsid w:val="00810B92"/>
    <w:rsid w:val="00813F9C"/>
    <w:rsid w:val="00815341"/>
    <w:rsid w:val="008172D7"/>
    <w:rsid w:val="00820AAA"/>
    <w:rsid w:val="008251DC"/>
    <w:rsid w:val="00826A31"/>
    <w:rsid w:val="00830CCF"/>
    <w:rsid w:val="0083331C"/>
    <w:rsid w:val="00836B18"/>
    <w:rsid w:val="00841A18"/>
    <w:rsid w:val="008456BC"/>
    <w:rsid w:val="00846E3F"/>
    <w:rsid w:val="00846F6B"/>
    <w:rsid w:val="008479BE"/>
    <w:rsid w:val="008516EC"/>
    <w:rsid w:val="008560EC"/>
    <w:rsid w:val="00856D3A"/>
    <w:rsid w:val="0086160B"/>
    <w:rsid w:val="0086354D"/>
    <w:rsid w:val="00863756"/>
    <w:rsid w:val="00871C0D"/>
    <w:rsid w:val="00873A3A"/>
    <w:rsid w:val="00874111"/>
    <w:rsid w:val="00874477"/>
    <w:rsid w:val="0087674D"/>
    <w:rsid w:val="00876AA1"/>
    <w:rsid w:val="008812CB"/>
    <w:rsid w:val="00881C81"/>
    <w:rsid w:val="00882B6A"/>
    <w:rsid w:val="00887D4D"/>
    <w:rsid w:val="00893B40"/>
    <w:rsid w:val="00896109"/>
    <w:rsid w:val="00896BA3"/>
    <w:rsid w:val="00897229"/>
    <w:rsid w:val="008A0324"/>
    <w:rsid w:val="008A0EEC"/>
    <w:rsid w:val="008A5F92"/>
    <w:rsid w:val="008A789C"/>
    <w:rsid w:val="008B0AAE"/>
    <w:rsid w:val="008B4405"/>
    <w:rsid w:val="008B7726"/>
    <w:rsid w:val="008B7D02"/>
    <w:rsid w:val="008C274F"/>
    <w:rsid w:val="008C3F44"/>
    <w:rsid w:val="008C7748"/>
    <w:rsid w:val="008C7E67"/>
    <w:rsid w:val="008D1E92"/>
    <w:rsid w:val="008D21F2"/>
    <w:rsid w:val="008D2855"/>
    <w:rsid w:val="008D3389"/>
    <w:rsid w:val="008D51F9"/>
    <w:rsid w:val="008D715E"/>
    <w:rsid w:val="008F07FF"/>
    <w:rsid w:val="008F23E6"/>
    <w:rsid w:val="00900EBC"/>
    <w:rsid w:val="00901463"/>
    <w:rsid w:val="00903F70"/>
    <w:rsid w:val="0091333F"/>
    <w:rsid w:val="0091793A"/>
    <w:rsid w:val="00920567"/>
    <w:rsid w:val="00921197"/>
    <w:rsid w:val="00922A02"/>
    <w:rsid w:val="00925450"/>
    <w:rsid w:val="009319EC"/>
    <w:rsid w:val="00932220"/>
    <w:rsid w:val="00932B58"/>
    <w:rsid w:val="00936631"/>
    <w:rsid w:val="00937431"/>
    <w:rsid w:val="00946A2B"/>
    <w:rsid w:val="00947D60"/>
    <w:rsid w:val="00950E5F"/>
    <w:rsid w:val="00960D75"/>
    <w:rsid w:val="00966466"/>
    <w:rsid w:val="00966AB5"/>
    <w:rsid w:val="009744BF"/>
    <w:rsid w:val="009816FF"/>
    <w:rsid w:val="00987E52"/>
    <w:rsid w:val="00993DB7"/>
    <w:rsid w:val="00995AE2"/>
    <w:rsid w:val="009A24B7"/>
    <w:rsid w:val="009A350C"/>
    <w:rsid w:val="009B089F"/>
    <w:rsid w:val="009B0E8E"/>
    <w:rsid w:val="009B1D21"/>
    <w:rsid w:val="009B5543"/>
    <w:rsid w:val="009B61AA"/>
    <w:rsid w:val="009B66A8"/>
    <w:rsid w:val="009C0CF1"/>
    <w:rsid w:val="009C71F6"/>
    <w:rsid w:val="009C7C1A"/>
    <w:rsid w:val="009D34B5"/>
    <w:rsid w:val="009D35B4"/>
    <w:rsid w:val="009D57F9"/>
    <w:rsid w:val="009D71AA"/>
    <w:rsid w:val="009E4096"/>
    <w:rsid w:val="009E4550"/>
    <w:rsid w:val="009E4C9D"/>
    <w:rsid w:val="009E52F4"/>
    <w:rsid w:val="009F2E4D"/>
    <w:rsid w:val="009F35F6"/>
    <w:rsid w:val="009F3D38"/>
    <w:rsid w:val="009F53BD"/>
    <w:rsid w:val="009F6EBE"/>
    <w:rsid w:val="009F718B"/>
    <w:rsid w:val="00A00958"/>
    <w:rsid w:val="00A02458"/>
    <w:rsid w:val="00A02B29"/>
    <w:rsid w:val="00A02BC1"/>
    <w:rsid w:val="00A02BFE"/>
    <w:rsid w:val="00A030DE"/>
    <w:rsid w:val="00A069D5"/>
    <w:rsid w:val="00A11B5F"/>
    <w:rsid w:val="00A11D05"/>
    <w:rsid w:val="00A14236"/>
    <w:rsid w:val="00A1492D"/>
    <w:rsid w:val="00A15BF4"/>
    <w:rsid w:val="00A210BE"/>
    <w:rsid w:val="00A218AE"/>
    <w:rsid w:val="00A278AC"/>
    <w:rsid w:val="00A30028"/>
    <w:rsid w:val="00A33100"/>
    <w:rsid w:val="00A35054"/>
    <w:rsid w:val="00A35B37"/>
    <w:rsid w:val="00A3783D"/>
    <w:rsid w:val="00A37DAF"/>
    <w:rsid w:val="00A414DE"/>
    <w:rsid w:val="00A4603C"/>
    <w:rsid w:val="00A52FDA"/>
    <w:rsid w:val="00A55DA2"/>
    <w:rsid w:val="00A57187"/>
    <w:rsid w:val="00A63487"/>
    <w:rsid w:val="00A647B6"/>
    <w:rsid w:val="00A72545"/>
    <w:rsid w:val="00A74A55"/>
    <w:rsid w:val="00A8021D"/>
    <w:rsid w:val="00A81AF3"/>
    <w:rsid w:val="00A93871"/>
    <w:rsid w:val="00AA2289"/>
    <w:rsid w:val="00AA24A8"/>
    <w:rsid w:val="00AA3E14"/>
    <w:rsid w:val="00AA6846"/>
    <w:rsid w:val="00AB081B"/>
    <w:rsid w:val="00AB1BE4"/>
    <w:rsid w:val="00AB2BB9"/>
    <w:rsid w:val="00AB42A3"/>
    <w:rsid w:val="00AC3AD3"/>
    <w:rsid w:val="00AC4368"/>
    <w:rsid w:val="00AC5492"/>
    <w:rsid w:val="00AC5BC0"/>
    <w:rsid w:val="00AC6BBC"/>
    <w:rsid w:val="00AC6E36"/>
    <w:rsid w:val="00AD5FE6"/>
    <w:rsid w:val="00AD5FEE"/>
    <w:rsid w:val="00AE1633"/>
    <w:rsid w:val="00AE1B7D"/>
    <w:rsid w:val="00AE350E"/>
    <w:rsid w:val="00AF186C"/>
    <w:rsid w:val="00AF29DD"/>
    <w:rsid w:val="00B01E41"/>
    <w:rsid w:val="00B060F6"/>
    <w:rsid w:val="00B10921"/>
    <w:rsid w:val="00B13704"/>
    <w:rsid w:val="00B21804"/>
    <w:rsid w:val="00B21FCF"/>
    <w:rsid w:val="00B2360C"/>
    <w:rsid w:val="00B2429B"/>
    <w:rsid w:val="00B24AE5"/>
    <w:rsid w:val="00B25550"/>
    <w:rsid w:val="00B301AB"/>
    <w:rsid w:val="00B322C5"/>
    <w:rsid w:val="00B32552"/>
    <w:rsid w:val="00B34317"/>
    <w:rsid w:val="00B402C3"/>
    <w:rsid w:val="00B461B9"/>
    <w:rsid w:val="00B5111F"/>
    <w:rsid w:val="00B54DE5"/>
    <w:rsid w:val="00B56D97"/>
    <w:rsid w:val="00B61401"/>
    <w:rsid w:val="00B63503"/>
    <w:rsid w:val="00B65910"/>
    <w:rsid w:val="00B662B0"/>
    <w:rsid w:val="00B67D40"/>
    <w:rsid w:val="00B71B7C"/>
    <w:rsid w:val="00B75BDD"/>
    <w:rsid w:val="00B763B7"/>
    <w:rsid w:val="00B7653B"/>
    <w:rsid w:val="00B77F2B"/>
    <w:rsid w:val="00B815FC"/>
    <w:rsid w:val="00B93F28"/>
    <w:rsid w:val="00B96755"/>
    <w:rsid w:val="00BA0DD4"/>
    <w:rsid w:val="00BA22B1"/>
    <w:rsid w:val="00BA5482"/>
    <w:rsid w:val="00BA5543"/>
    <w:rsid w:val="00BA704C"/>
    <w:rsid w:val="00BB4136"/>
    <w:rsid w:val="00BB6783"/>
    <w:rsid w:val="00BB6DC8"/>
    <w:rsid w:val="00BC2C6E"/>
    <w:rsid w:val="00BC473E"/>
    <w:rsid w:val="00BC53CC"/>
    <w:rsid w:val="00BC54E3"/>
    <w:rsid w:val="00BD0568"/>
    <w:rsid w:val="00BD2E2F"/>
    <w:rsid w:val="00BD4697"/>
    <w:rsid w:val="00BD74AA"/>
    <w:rsid w:val="00BE019F"/>
    <w:rsid w:val="00BE3E8E"/>
    <w:rsid w:val="00BF2719"/>
    <w:rsid w:val="00BF4FD2"/>
    <w:rsid w:val="00BF6B7A"/>
    <w:rsid w:val="00BF7AA5"/>
    <w:rsid w:val="00C049DB"/>
    <w:rsid w:val="00C052C2"/>
    <w:rsid w:val="00C0558D"/>
    <w:rsid w:val="00C07537"/>
    <w:rsid w:val="00C106A6"/>
    <w:rsid w:val="00C10CB9"/>
    <w:rsid w:val="00C10DA5"/>
    <w:rsid w:val="00C11725"/>
    <w:rsid w:val="00C12C27"/>
    <w:rsid w:val="00C146EC"/>
    <w:rsid w:val="00C20134"/>
    <w:rsid w:val="00C20D14"/>
    <w:rsid w:val="00C21171"/>
    <w:rsid w:val="00C2239B"/>
    <w:rsid w:val="00C235E6"/>
    <w:rsid w:val="00C272D5"/>
    <w:rsid w:val="00C33382"/>
    <w:rsid w:val="00C339E0"/>
    <w:rsid w:val="00C35703"/>
    <w:rsid w:val="00C37124"/>
    <w:rsid w:val="00C37BD8"/>
    <w:rsid w:val="00C47F7C"/>
    <w:rsid w:val="00C54EA4"/>
    <w:rsid w:val="00C57569"/>
    <w:rsid w:val="00C61B95"/>
    <w:rsid w:val="00C61BAF"/>
    <w:rsid w:val="00C62E1B"/>
    <w:rsid w:val="00C644FE"/>
    <w:rsid w:val="00C65A66"/>
    <w:rsid w:val="00C73B65"/>
    <w:rsid w:val="00C82DB8"/>
    <w:rsid w:val="00C834E0"/>
    <w:rsid w:val="00C85135"/>
    <w:rsid w:val="00C87AE2"/>
    <w:rsid w:val="00C9499C"/>
    <w:rsid w:val="00C97DB8"/>
    <w:rsid w:val="00CA3003"/>
    <w:rsid w:val="00CA3606"/>
    <w:rsid w:val="00CA574B"/>
    <w:rsid w:val="00CB33EC"/>
    <w:rsid w:val="00CC06BE"/>
    <w:rsid w:val="00CC3154"/>
    <w:rsid w:val="00CD109B"/>
    <w:rsid w:val="00CD2CB6"/>
    <w:rsid w:val="00CD32A0"/>
    <w:rsid w:val="00CD4361"/>
    <w:rsid w:val="00CD46D3"/>
    <w:rsid w:val="00CD4778"/>
    <w:rsid w:val="00CD78F3"/>
    <w:rsid w:val="00CE193B"/>
    <w:rsid w:val="00CE37A8"/>
    <w:rsid w:val="00CE37F0"/>
    <w:rsid w:val="00CE4B84"/>
    <w:rsid w:val="00CE617B"/>
    <w:rsid w:val="00CE6B4A"/>
    <w:rsid w:val="00CF0905"/>
    <w:rsid w:val="00CF19AF"/>
    <w:rsid w:val="00CF3239"/>
    <w:rsid w:val="00CF32CD"/>
    <w:rsid w:val="00CF3363"/>
    <w:rsid w:val="00CF5134"/>
    <w:rsid w:val="00D02351"/>
    <w:rsid w:val="00D04997"/>
    <w:rsid w:val="00D06019"/>
    <w:rsid w:val="00D07971"/>
    <w:rsid w:val="00D11293"/>
    <w:rsid w:val="00D11D26"/>
    <w:rsid w:val="00D13119"/>
    <w:rsid w:val="00D156BB"/>
    <w:rsid w:val="00D15B84"/>
    <w:rsid w:val="00D2515A"/>
    <w:rsid w:val="00D25A20"/>
    <w:rsid w:val="00D31D50"/>
    <w:rsid w:val="00D33E50"/>
    <w:rsid w:val="00D34619"/>
    <w:rsid w:val="00D3774B"/>
    <w:rsid w:val="00D42D57"/>
    <w:rsid w:val="00D44416"/>
    <w:rsid w:val="00D449CF"/>
    <w:rsid w:val="00D455C4"/>
    <w:rsid w:val="00D522AE"/>
    <w:rsid w:val="00D5254F"/>
    <w:rsid w:val="00D55A61"/>
    <w:rsid w:val="00D566FD"/>
    <w:rsid w:val="00D5701F"/>
    <w:rsid w:val="00D57547"/>
    <w:rsid w:val="00D6288C"/>
    <w:rsid w:val="00D6383C"/>
    <w:rsid w:val="00D63DFD"/>
    <w:rsid w:val="00D63F9B"/>
    <w:rsid w:val="00D657BF"/>
    <w:rsid w:val="00D66AE7"/>
    <w:rsid w:val="00D67D38"/>
    <w:rsid w:val="00D71D77"/>
    <w:rsid w:val="00D72EEC"/>
    <w:rsid w:val="00D74776"/>
    <w:rsid w:val="00D7615A"/>
    <w:rsid w:val="00D80158"/>
    <w:rsid w:val="00D814A2"/>
    <w:rsid w:val="00D843A2"/>
    <w:rsid w:val="00D851EE"/>
    <w:rsid w:val="00D852A0"/>
    <w:rsid w:val="00D8621A"/>
    <w:rsid w:val="00D87F24"/>
    <w:rsid w:val="00D90682"/>
    <w:rsid w:val="00D91F9E"/>
    <w:rsid w:val="00D949F8"/>
    <w:rsid w:val="00D97030"/>
    <w:rsid w:val="00DA19A8"/>
    <w:rsid w:val="00DA33FC"/>
    <w:rsid w:val="00DA7EA3"/>
    <w:rsid w:val="00DB0BB6"/>
    <w:rsid w:val="00DB0BC5"/>
    <w:rsid w:val="00DB299E"/>
    <w:rsid w:val="00DB430B"/>
    <w:rsid w:val="00DB5A2A"/>
    <w:rsid w:val="00DC2F65"/>
    <w:rsid w:val="00DC5B77"/>
    <w:rsid w:val="00DC6E50"/>
    <w:rsid w:val="00DD3343"/>
    <w:rsid w:val="00DD3ED0"/>
    <w:rsid w:val="00DE4B05"/>
    <w:rsid w:val="00DE4E80"/>
    <w:rsid w:val="00DF3CD3"/>
    <w:rsid w:val="00DF44DF"/>
    <w:rsid w:val="00DF4DD3"/>
    <w:rsid w:val="00DF5470"/>
    <w:rsid w:val="00E041EB"/>
    <w:rsid w:val="00E05D25"/>
    <w:rsid w:val="00E06198"/>
    <w:rsid w:val="00E13AC2"/>
    <w:rsid w:val="00E16D6C"/>
    <w:rsid w:val="00E238F1"/>
    <w:rsid w:val="00E259C9"/>
    <w:rsid w:val="00E302AD"/>
    <w:rsid w:val="00E3037C"/>
    <w:rsid w:val="00E52400"/>
    <w:rsid w:val="00E57B58"/>
    <w:rsid w:val="00E641CD"/>
    <w:rsid w:val="00E64354"/>
    <w:rsid w:val="00E645AE"/>
    <w:rsid w:val="00E653C8"/>
    <w:rsid w:val="00E658A6"/>
    <w:rsid w:val="00E72C62"/>
    <w:rsid w:val="00E73DD2"/>
    <w:rsid w:val="00E74876"/>
    <w:rsid w:val="00E75F9A"/>
    <w:rsid w:val="00E77DB9"/>
    <w:rsid w:val="00E821CF"/>
    <w:rsid w:val="00E831CA"/>
    <w:rsid w:val="00E844D6"/>
    <w:rsid w:val="00E87D19"/>
    <w:rsid w:val="00E94FB3"/>
    <w:rsid w:val="00E96A3C"/>
    <w:rsid w:val="00EA4961"/>
    <w:rsid w:val="00EA61FE"/>
    <w:rsid w:val="00EA6E95"/>
    <w:rsid w:val="00EB15F1"/>
    <w:rsid w:val="00EB73F0"/>
    <w:rsid w:val="00EC0665"/>
    <w:rsid w:val="00EC4112"/>
    <w:rsid w:val="00EC50A8"/>
    <w:rsid w:val="00ED1547"/>
    <w:rsid w:val="00ED294F"/>
    <w:rsid w:val="00ED3F6E"/>
    <w:rsid w:val="00ED465C"/>
    <w:rsid w:val="00ED6E78"/>
    <w:rsid w:val="00ED7B92"/>
    <w:rsid w:val="00EE00CC"/>
    <w:rsid w:val="00EE2A59"/>
    <w:rsid w:val="00EE399B"/>
    <w:rsid w:val="00EE4545"/>
    <w:rsid w:val="00EF27C7"/>
    <w:rsid w:val="00F0368C"/>
    <w:rsid w:val="00F1022C"/>
    <w:rsid w:val="00F11076"/>
    <w:rsid w:val="00F112A2"/>
    <w:rsid w:val="00F15F2E"/>
    <w:rsid w:val="00F2170B"/>
    <w:rsid w:val="00F21B5C"/>
    <w:rsid w:val="00F22276"/>
    <w:rsid w:val="00F26AD1"/>
    <w:rsid w:val="00F26F0A"/>
    <w:rsid w:val="00F321EE"/>
    <w:rsid w:val="00F37302"/>
    <w:rsid w:val="00F41425"/>
    <w:rsid w:val="00F44816"/>
    <w:rsid w:val="00F4731A"/>
    <w:rsid w:val="00F47FE1"/>
    <w:rsid w:val="00F52169"/>
    <w:rsid w:val="00F52DC4"/>
    <w:rsid w:val="00F62D94"/>
    <w:rsid w:val="00F656D1"/>
    <w:rsid w:val="00F660F5"/>
    <w:rsid w:val="00F71F6F"/>
    <w:rsid w:val="00F748FE"/>
    <w:rsid w:val="00F775F5"/>
    <w:rsid w:val="00F84C20"/>
    <w:rsid w:val="00F84DB8"/>
    <w:rsid w:val="00F90307"/>
    <w:rsid w:val="00F9154A"/>
    <w:rsid w:val="00F91ADA"/>
    <w:rsid w:val="00F9448E"/>
    <w:rsid w:val="00F97EFB"/>
    <w:rsid w:val="00FB2A0D"/>
    <w:rsid w:val="00FB40E0"/>
    <w:rsid w:val="00FB494A"/>
    <w:rsid w:val="00FB797B"/>
    <w:rsid w:val="00FC0C17"/>
    <w:rsid w:val="00FC35F5"/>
    <w:rsid w:val="00FC79E3"/>
    <w:rsid w:val="00FD2003"/>
    <w:rsid w:val="00FE25C5"/>
    <w:rsid w:val="00FE2CF1"/>
    <w:rsid w:val="00FE38E8"/>
    <w:rsid w:val="00FE4675"/>
    <w:rsid w:val="00FF1895"/>
    <w:rsid w:val="00FF4AD7"/>
    <w:rsid w:val="00FF50D6"/>
    <w:rsid w:val="00FF77A6"/>
    <w:rsid w:val="01564995"/>
    <w:rsid w:val="06F4717A"/>
    <w:rsid w:val="09636DE3"/>
    <w:rsid w:val="09A73E9B"/>
    <w:rsid w:val="0B6558C0"/>
    <w:rsid w:val="0BB52B60"/>
    <w:rsid w:val="0C180798"/>
    <w:rsid w:val="0E8F25E0"/>
    <w:rsid w:val="0F122D22"/>
    <w:rsid w:val="0F4C6376"/>
    <w:rsid w:val="0FBB33D1"/>
    <w:rsid w:val="12963262"/>
    <w:rsid w:val="12E732D3"/>
    <w:rsid w:val="13E13032"/>
    <w:rsid w:val="142D2812"/>
    <w:rsid w:val="15DA734A"/>
    <w:rsid w:val="1AE2691A"/>
    <w:rsid w:val="1AF044C1"/>
    <w:rsid w:val="1B8C2F55"/>
    <w:rsid w:val="1C390942"/>
    <w:rsid w:val="1DAD3AAA"/>
    <w:rsid w:val="1DC95DA3"/>
    <w:rsid w:val="1E441DC4"/>
    <w:rsid w:val="1F96322F"/>
    <w:rsid w:val="20855DFE"/>
    <w:rsid w:val="20AA2775"/>
    <w:rsid w:val="21481B16"/>
    <w:rsid w:val="21597EE7"/>
    <w:rsid w:val="22425874"/>
    <w:rsid w:val="229213FB"/>
    <w:rsid w:val="22D74C72"/>
    <w:rsid w:val="23D72CC5"/>
    <w:rsid w:val="255736FB"/>
    <w:rsid w:val="260D0026"/>
    <w:rsid w:val="26B1359A"/>
    <w:rsid w:val="271C1F19"/>
    <w:rsid w:val="27366CA1"/>
    <w:rsid w:val="27506B58"/>
    <w:rsid w:val="27D20B74"/>
    <w:rsid w:val="2A032F13"/>
    <w:rsid w:val="2A570389"/>
    <w:rsid w:val="2A6B59EA"/>
    <w:rsid w:val="2DE756D3"/>
    <w:rsid w:val="2F070AC5"/>
    <w:rsid w:val="2FCE76C6"/>
    <w:rsid w:val="30567728"/>
    <w:rsid w:val="31315B9F"/>
    <w:rsid w:val="3439451D"/>
    <w:rsid w:val="34DE1ABD"/>
    <w:rsid w:val="35083766"/>
    <w:rsid w:val="354B20A1"/>
    <w:rsid w:val="362D539C"/>
    <w:rsid w:val="362D68EC"/>
    <w:rsid w:val="365A76DD"/>
    <w:rsid w:val="369B434D"/>
    <w:rsid w:val="3A1420D7"/>
    <w:rsid w:val="3A2B4A28"/>
    <w:rsid w:val="3C2B590C"/>
    <w:rsid w:val="3CF135A9"/>
    <w:rsid w:val="41D1334A"/>
    <w:rsid w:val="4218007C"/>
    <w:rsid w:val="42F36340"/>
    <w:rsid w:val="43DB097C"/>
    <w:rsid w:val="440A3B27"/>
    <w:rsid w:val="441B42EB"/>
    <w:rsid w:val="44385F83"/>
    <w:rsid w:val="44E872A8"/>
    <w:rsid w:val="454977CF"/>
    <w:rsid w:val="45D025A1"/>
    <w:rsid w:val="4702443D"/>
    <w:rsid w:val="4803473B"/>
    <w:rsid w:val="482E4298"/>
    <w:rsid w:val="48460FC9"/>
    <w:rsid w:val="488B7E75"/>
    <w:rsid w:val="48FD2991"/>
    <w:rsid w:val="496C0B5A"/>
    <w:rsid w:val="49864024"/>
    <w:rsid w:val="4A7973CC"/>
    <w:rsid w:val="4C4249D5"/>
    <w:rsid w:val="4C6F7950"/>
    <w:rsid w:val="4D3C5F90"/>
    <w:rsid w:val="4D3E2E92"/>
    <w:rsid w:val="4D497D97"/>
    <w:rsid w:val="4E2B3D32"/>
    <w:rsid w:val="4ED73CEC"/>
    <w:rsid w:val="4EEA719B"/>
    <w:rsid w:val="4F29249D"/>
    <w:rsid w:val="4F49473C"/>
    <w:rsid w:val="4FC534DE"/>
    <w:rsid w:val="500B6507"/>
    <w:rsid w:val="500E1385"/>
    <w:rsid w:val="50BB49D3"/>
    <w:rsid w:val="52273FCE"/>
    <w:rsid w:val="522F1868"/>
    <w:rsid w:val="53454EB9"/>
    <w:rsid w:val="54030829"/>
    <w:rsid w:val="54D7702F"/>
    <w:rsid w:val="553849B5"/>
    <w:rsid w:val="58304F3B"/>
    <w:rsid w:val="5B0E44E3"/>
    <w:rsid w:val="5C934EC9"/>
    <w:rsid w:val="5D36409F"/>
    <w:rsid w:val="5DC92EA4"/>
    <w:rsid w:val="5E204C59"/>
    <w:rsid w:val="5FCB5246"/>
    <w:rsid w:val="61627777"/>
    <w:rsid w:val="6178126B"/>
    <w:rsid w:val="61F67C78"/>
    <w:rsid w:val="62182475"/>
    <w:rsid w:val="62CC3F12"/>
    <w:rsid w:val="64CA506C"/>
    <w:rsid w:val="65375DDA"/>
    <w:rsid w:val="65561C5C"/>
    <w:rsid w:val="67146104"/>
    <w:rsid w:val="67FC77A9"/>
    <w:rsid w:val="68563AB3"/>
    <w:rsid w:val="6AA57E39"/>
    <w:rsid w:val="6B7B4267"/>
    <w:rsid w:val="6E796C4A"/>
    <w:rsid w:val="6F5B27FA"/>
    <w:rsid w:val="6FA768BC"/>
    <w:rsid w:val="70367D7B"/>
    <w:rsid w:val="71AD74DE"/>
    <w:rsid w:val="724D77BB"/>
    <w:rsid w:val="72F74D38"/>
    <w:rsid w:val="73EF0121"/>
    <w:rsid w:val="74575644"/>
    <w:rsid w:val="749515DB"/>
    <w:rsid w:val="77295CB1"/>
    <w:rsid w:val="7733165E"/>
    <w:rsid w:val="7765443F"/>
    <w:rsid w:val="77E0436F"/>
    <w:rsid w:val="796D3AD3"/>
    <w:rsid w:val="79B02AD4"/>
    <w:rsid w:val="7BD0125E"/>
    <w:rsid w:val="7BD96D38"/>
    <w:rsid w:val="7BFE6555"/>
    <w:rsid w:val="7DCD1314"/>
    <w:rsid w:val="7DD877C6"/>
    <w:rsid w:val="7F1E5B9E"/>
    <w:rsid w:val="7F54529C"/>
    <w:rsid w:val="7FCB6D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2"/>
    <w:basedOn w:val="1"/>
    <w:autoRedefine/>
    <w:qFormat/>
    <w:uiPriority w:val="0"/>
    <w:pPr>
      <w:spacing w:line="480" w:lineRule="auto"/>
      <w:ind w:left="420" w:leftChars="200"/>
    </w:pPr>
    <w:rPr>
      <w:rFonts w:ascii="Times New Roman" w:hAnsi="Times New Roman" w:eastAsia="宋体" w:cs="Times New Roman"/>
    </w:rPr>
  </w:style>
  <w:style w:type="paragraph" w:styleId="4">
    <w:name w:val="endnote text"/>
    <w:basedOn w:val="1"/>
    <w:link w:val="24"/>
    <w:semiHidden/>
    <w:unhideWhenUsed/>
    <w:qFormat/>
    <w:uiPriority w:val="99"/>
  </w:style>
  <w:style w:type="paragraph" w:styleId="5">
    <w:name w:val="Balloon Text"/>
    <w:basedOn w:val="1"/>
    <w:link w:val="19"/>
    <w:unhideWhenUsed/>
    <w:qFormat/>
    <w:uiPriority w:val="99"/>
    <w:pPr>
      <w:spacing w:after="0"/>
    </w:pPr>
    <w:rPr>
      <w:sz w:val="18"/>
      <w:szCs w:val="18"/>
    </w:rPr>
  </w:style>
  <w:style w:type="paragraph" w:styleId="6">
    <w:name w:val="footer"/>
    <w:basedOn w:val="1"/>
    <w:link w:val="17"/>
    <w:unhideWhenUsed/>
    <w:qFormat/>
    <w:uiPriority w:val="99"/>
    <w:pPr>
      <w:tabs>
        <w:tab w:val="center" w:pos="4153"/>
        <w:tab w:val="right" w:pos="8306"/>
      </w:tabs>
    </w:pPr>
    <w:rPr>
      <w:sz w:val="18"/>
      <w:szCs w:val="18"/>
    </w:rPr>
  </w:style>
  <w:style w:type="paragraph" w:styleId="7">
    <w:name w:val="header"/>
    <w:basedOn w:val="1"/>
    <w:link w:val="16"/>
    <w:autoRedefine/>
    <w:unhideWhenUsed/>
    <w:qFormat/>
    <w:uiPriority w:val="99"/>
    <w:pPr>
      <w:pBdr>
        <w:bottom w:val="single" w:color="auto" w:sz="6" w:space="1"/>
      </w:pBdr>
      <w:tabs>
        <w:tab w:val="center" w:pos="4153"/>
        <w:tab w:val="right" w:pos="8306"/>
      </w:tabs>
      <w:jc w:val="center"/>
    </w:pPr>
    <w:rPr>
      <w:sz w:val="18"/>
      <w:szCs w:val="18"/>
    </w:rPr>
  </w:style>
  <w:style w:type="paragraph" w:styleId="8">
    <w:name w:val="footnote text"/>
    <w:basedOn w:val="1"/>
    <w:link w:val="22"/>
    <w:autoRedefine/>
    <w:semiHidden/>
    <w:unhideWhenUsed/>
    <w:qFormat/>
    <w:uiPriority w:val="99"/>
    <w:rPr>
      <w:sz w:val="18"/>
      <w:szCs w:val="18"/>
    </w:rPr>
  </w:style>
  <w:style w:type="paragraph" w:styleId="9">
    <w:name w:val="toc 2"/>
    <w:basedOn w:val="1"/>
    <w:next w:val="1"/>
    <w:autoRedefine/>
    <w:unhideWhenUsed/>
    <w:qFormat/>
    <w:uiPriority w:val="39"/>
    <w:pPr>
      <w:ind w:left="420" w:leftChars="200"/>
    </w:pPr>
  </w:style>
  <w:style w:type="paragraph" w:styleId="10">
    <w:name w:val="Normal (Web)"/>
    <w:basedOn w:val="1"/>
    <w:autoRedefine/>
    <w:unhideWhenUsed/>
    <w:qFormat/>
    <w:uiPriority w:val="99"/>
    <w:rPr>
      <w:rFonts w:ascii="Times New Roman" w:hAnsi="Times New Roman" w:cs="Times New Roman"/>
      <w:sz w:val="24"/>
      <w:szCs w:val="24"/>
    </w:rPr>
  </w:style>
  <w:style w:type="character" w:styleId="13">
    <w:name w:val="endnote reference"/>
    <w:basedOn w:val="12"/>
    <w:semiHidden/>
    <w:unhideWhenUsed/>
    <w:qFormat/>
    <w:uiPriority w:val="99"/>
    <w:rPr>
      <w:vertAlign w:val="superscript"/>
    </w:rPr>
  </w:style>
  <w:style w:type="character" w:styleId="14">
    <w:name w:val="Hyperlink"/>
    <w:basedOn w:val="12"/>
    <w:unhideWhenUsed/>
    <w:qFormat/>
    <w:uiPriority w:val="99"/>
    <w:rPr>
      <w:color w:val="0000FF" w:themeColor="hyperlink"/>
      <w:u w:val="single"/>
    </w:rPr>
  </w:style>
  <w:style w:type="character" w:styleId="15">
    <w:name w:val="footnote reference"/>
    <w:basedOn w:val="12"/>
    <w:autoRedefine/>
    <w:semiHidden/>
    <w:unhideWhenUsed/>
    <w:qFormat/>
    <w:uiPriority w:val="99"/>
    <w:rPr>
      <w:vertAlign w:val="superscript"/>
    </w:rPr>
  </w:style>
  <w:style w:type="character" w:customStyle="1" w:styleId="16">
    <w:name w:val="页眉 Char"/>
    <w:basedOn w:val="12"/>
    <w:link w:val="7"/>
    <w:autoRedefine/>
    <w:semiHidden/>
    <w:qFormat/>
    <w:uiPriority w:val="99"/>
    <w:rPr>
      <w:rFonts w:ascii="Tahoma" w:hAnsi="Tahoma"/>
      <w:sz w:val="18"/>
      <w:szCs w:val="18"/>
    </w:rPr>
  </w:style>
  <w:style w:type="character" w:customStyle="1" w:styleId="17">
    <w:name w:val="页脚 Char"/>
    <w:basedOn w:val="12"/>
    <w:link w:val="6"/>
    <w:autoRedefine/>
    <w:qFormat/>
    <w:uiPriority w:val="99"/>
    <w:rPr>
      <w:rFonts w:ascii="Tahoma" w:hAnsi="Tahoma"/>
      <w:sz w:val="18"/>
      <w:szCs w:val="18"/>
    </w:rPr>
  </w:style>
  <w:style w:type="paragraph" w:customStyle="1" w:styleId="18">
    <w:name w:val="WPSOffice手动目录 1"/>
    <w:autoRedefine/>
    <w:qFormat/>
    <w:uiPriority w:val="0"/>
    <w:rPr>
      <w:rFonts w:eastAsia="微软雅黑" w:asciiTheme="minorHAnsi" w:hAnsiTheme="minorHAnsi" w:cstheme="minorBidi"/>
      <w:lang w:val="en-US" w:eastAsia="zh-CN" w:bidi="ar-SA"/>
    </w:rPr>
  </w:style>
  <w:style w:type="character" w:customStyle="1" w:styleId="19">
    <w:name w:val="批注框文本 Char"/>
    <w:basedOn w:val="12"/>
    <w:link w:val="5"/>
    <w:autoRedefine/>
    <w:semiHidden/>
    <w:qFormat/>
    <w:uiPriority w:val="99"/>
    <w:rPr>
      <w:rFonts w:ascii="Tahoma" w:hAnsi="Tahoma"/>
      <w:sz w:val="18"/>
      <w:szCs w:val="18"/>
    </w:rPr>
  </w:style>
  <w:style w:type="paragraph" w:customStyle="1" w:styleId="20">
    <w:name w:val="列出段落1"/>
    <w:basedOn w:val="1"/>
    <w:autoRedefine/>
    <w:qFormat/>
    <w:uiPriority w:val="34"/>
    <w:pPr>
      <w:ind w:firstLine="420" w:firstLineChars="200"/>
    </w:pPr>
  </w:style>
  <w:style w:type="paragraph" w:styleId="21">
    <w:name w:val="List Paragraph"/>
    <w:basedOn w:val="1"/>
    <w:autoRedefine/>
    <w:unhideWhenUsed/>
    <w:qFormat/>
    <w:uiPriority w:val="99"/>
    <w:pPr>
      <w:ind w:firstLine="420" w:firstLineChars="200"/>
    </w:pPr>
  </w:style>
  <w:style w:type="character" w:customStyle="1" w:styleId="22">
    <w:name w:val="脚注文本 Char"/>
    <w:basedOn w:val="12"/>
    <w:link w:val="8"/>
    <w:autoRedefine/>
    <w:semiHidden/>
    <w:qFormat/>
    <w:uiPriority w:val="99"/>
    <w:rPr>
      <w:rFonts w:ascii="Tahoma" w:hAnsi="Tahoma"/>
      <w:sz w:val="18"/>
      <w:szCs w:val="18"/>
    </w:rPr>
  </w:style>
  <w:style w:type="character" w:customStyle="1" w:styleId="23">
    <w:name w:val="标题 2 Char"/>
    <w:basedOn w:val="12"/>
    <w:link w:val="3"/>
    <w:autoRedefine/>
    <w:qFormat/>
    <w:uiPriority w:val="9"/>
    <w:rPr>
      <w:rFonts w:asciiTheme="majorHAnsi" w:hAnsiTheme="majorHAnsi" w:eastAsiaTheme="majorEastAsia" w:cstheme="majorBidi"/>
      <w:b/>
      <w:bCs/>
      <w:sz w:val="32"/>
      <w:szCs w:val="32"/>
    </w:rPr>
  </w:style>
  <w:style w:type="character" w:customStyle="1" w:styleId="24">
    <w:name w:val="尾注文本 Char"/>
    <w:basedOn w:val="12"/>
    <w:link w:val="4"/>
    <w:autoRedefine/>
    <w:semiHidden/>
    <w:qFormat/>
    <w:uiPriority w:val="99"/>
    <w:rPr>
      <w:rFonts w:ascii="Tahoma" w:hAnsi="Tahoma" w:eastAsia="微软雅黑" w:cstheme="minorBidi"/>
      <w:sz w:val="22"/>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FFB29D-9052-4D8D-A7F0-806EE36CB86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1213</Words>
  <Characters>6918</Characters>
  <Lines>57</Lines>
  <Paragraphs>16</Paragraphs>
  <TotalTime>3</TotalTime>
  <ScaleCrop>false</ScaleCrop>
  <LinksUpToDate>false</LinksUpToDate>
  <CharactersWithSpaces>8115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2024-01-22T07:11:00Z</dcterms:created>
  <dc:creator>Administrator</dc:creator>
  <cp:lastModifiedBy>昂</cp:lastModifiedBy>
  <cp:lastPrinted>2024-01-08T01:33:00Z</cp:lastPrinted>
  <dcterms:modified xsi:type="dcterms:W3CDTF">2024-04-09T01:25:44Z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FA657D528173482CB394B1F49C29E508_13</vt:lpwstr>
  </property>
</Properties>
</file>